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spacing w:val="-8"/>
          <w:sz w:val="48"/>
          <w:szCs w:val="44"/>
        </w:rPr>
      </w:pPr>
      <w:r>
        <w:rPr>
          <w:rFonts w:hint="eastAsia" w:ascii="宋体" w:hAnsi="宋体" w:cs="宋体"/>
          <w:b/>
          <w:bCs/>
          <w:color w:val="000000"/>
          <w:spacing w:val="-8"/>
          <w:sz w:val="48"/>
          <w:szCs w:val="44"/>
        </w:rPr>
        <w:t>中国重汽集</w:t>
      </w:r>
      <w:r>
        <w:rPr>
          <w:rFonts w:hint="eastAsia" w:ascii="宋体" w:hAnsi="宋体" w:cs="宋体"/>
          <w:b/>
          <w:bCs/>
          <w:spacing w:val="-8"/>
          <w:sz w:val="48"/>
          <w:szCs w:val="44"/>
        </w:rPr>
        <w:t>团济南动力有限公司</w:t>
      </w:r>
    </w:p>
    <w:p>
      <w:pPr>
        <w:jc w:val="center"/>
        <w:rPr>
          <w:rFonts w:ascii="宋体" w:hAnsi="宋体" w:cs="宋体"/>
          <w:b/>
          <w:bCs/>
          <w:color w:val="000000"/>
          <w:spacing w:val="-8"/>
          <w:sz w:val="48"/>
          <w:szCs w:val="44"/>
        </w:rPr>
      </w:pPr>
      <w:r>
        <w:rPr>
          <w:rFonts w:hint="eastAsia" w:ascii="宋体" w:hAnsi="宋体" w:cs="宋体"/>
          <w:b/>
          <w:bCs/>
          <w:spacing w:val="-8"/>
          <w:sz w:val="48"/>
          <w:szCs w:val="44"/>
        </w:rPr>
        <w:t>产品试验检测中心</w:t>
      </w:r>
      <w:r>
        <w:rPr>
          <w:rFonts w:ascii="宋体" w:hAnsi="宋体" w:cs="宋体"/>
          <w:b/>
          <w:bCs/>
          <w:spacing w:val="-8"/>
          <w:sz w:val="48"/>
          <w:szCs w:val="44"/>
        </w:rPr>
        <w:t>S</w:t>
      </w:r>
      <w:r>
        <w:rPr>
          <w:rFonts w:hint="eastAsia" w:ascii="宋体" w:hAnsi="宋体" w:cs="宋体"/>
          <w:b/>
          <w:bCs/>
          <w:spacing w:val="-8"/>
          <w:sz w:val="48"/>
          <w:szCs w:val="44"/>
        </w:rPr>
        <w:t>ensors设</w:t>
      </w:r>
      <w:r>
        <w:rPr>
          <w:rFonts w:hint="eastAsia" w:ascii="宋体" w:hAnsi="宋体" w:cs="宋体"/>
          <w:b/>
          <w:bCs/>
          <w:color w:val="000000"/>
          <w:spacing w:val="-8"/>
          <w:sz w:val="48"/>
          <w:szCs w:val="44"/>
        </w:rPr>
        <w:t>备维护保养</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w:t>
      </w:r>
      <w:r>
        <w:rPr>
          <w:rFonts w:ascii="宋体" w:hAnsi="宋体" w:cs="宋体"/>
          <w:color w:val="000000"/>
          <w:sz w:val="28"/>
          <w:szCs w:val="28"/>
        </w:rPr>
        <w:t>5</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sz w:val="24"/>
          <w:szCs w:val="24"/>
          <w:u w:val="single"/>
        </w:rPr>
        <w:t>产品试验检测中心</w:t>
      </w:r>
      <w:r>
        <w:rPr>
          <w:rFonts w:ascii="宋体" w:hAnsi="宋体" w:cs="宋体"/>
          <w:sz w:val="24"/>
          <w:szCs w:val="24"/>
          <w:u w:val="single"/>
        </w:rPr>
        <w:t>S</w:t>
      </w:r>
      <w:r>
        <w:rPr>
          <w:rFonts w:hint="eastAsia" w:ascii="宋体" w:hAnsi="宋体" w:cs="宋体"/>
          <w:sz w:val="24"/>
          <w:szCs w:val="24"/>
          <w:u w:val="single"/>
        </w:rPr>
        <w:t>ensors设备维护保养项目</w:t>
      </w:r>
    </w:p>
    <w:p>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采购形式编号：CGZX2025050071</w:t>
      </w:r>
    </w:p>
    <w:bookmarkEnd w:id="0"/>
    <w:p>
      <w:pPr>
        <w:pStyle w:val="80"/>
        <w:rPr>
          <w:rFonts w:eastAsia="宋体" w:cs="宋体"/>
        </w:rPr>
      </w:pPr>
      <w:r>
        <w:rPr>
          <w:rFonts w:hint="eastAsia" w:eastAsia="宋体" w:cs="宋体"/>
        </w:rPr>
        <w:t>二、招标内容及形式</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1、招标内容：</w:t>
      </w:r>
      <w:r>
        <w:rPr>
          <w:rFonts w:hint="eastAsia" w:ascii="宋体" w:hAnsi="宋体" w:cs="宋体"/>
          <w:sz w:val="24"/>
          <w:szCs w:val="24"/>
          <w:u w:val="single"/>
        </w:rPr>
        <w:t>产品试验检测中心</w:t>
      </w:r>
      <w:r>
        <w:rPr>
          <w:rFonts w:ascii="宋体" w:hAnsi="宋体" w:cs="宋体"/>
          <w:sz w:val="24"/>
          <w:szCs w:val="24"/>
          <w:u w:val="single"/>
        </w:rPr>
        <w:t>S</w:t>
      </w:r>
      <w:r>
        <w:rPr>
          <w:rFonts w:hint="eastAsia" w:ascii="宋体" w:hAnsi="宋体" w:cs="宋体"/>
          <w:sz w:val="24"/>
          <w:szCs w:val="24"/>
          <w:u w:val="single"/>
        </w:rPr>
        <w:t>ensors设备维护保养项目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1、项目名称：</w:t>
      </w:r>
      <w:r>
        <w:rPr>
          <w:rFonts w:hint="eastAsia" w:ascii="宋体" w:hAnsi="宋体" w:cs="宋体"/>
          <w:sz w:val="24"/>
          <w:szCs w:val="24"/>
          <w:u w:val="single"/>
        </w:rPr>
        <w:t>产品试验检测中心</w:t>
      </w:r>
      <w:r>
        <w:rPr>
          <w:rFonts w:ascii="宋体" w:hAnsi="宋体" w:cs="宋体"/>
          <w:sz w:val="24"/>
          <w:szCs w:val="24"/>
          <w:u w:val="single"/>
        </w:rPr>
        <w:t>S</w:t>
      </w:r>
      <w:r>
        <w:rPr>
          <w:rFonts w:hint="eastAsia" w:ascii="宋体" w:hAnsi="宋体" w:cs="宋体"/>
          <w:sz w:val="24"/>
          <w:szCs w:val="24"/>
          <w:u w:val="single"/>
        </w:rPr>
        <w:t>ensors设备维护保养项目</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w:t>
            </w:r>
            <w:r>
              <w:rPr>
                <w:rFonts w:ascii="宋体" w:hAnsi="宋体" w:eastAsia="宋体" w:cs="宋体"/>
                <w:b w:val="0"/>
              </w:rPr>
              <w:t>Sensors</w:t>
            </w:r>
            <w:r>
              <w:rPr>
                <w:rFonts w:hint="eastAsia" w:ascii="宋体" w:hAnsi="宋体" w:eastAsia="宋体" w:cs="宋体"/>
                <w:b w:val="0"/>
              </w:rPr>
              <w:t>设备维护保养</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合同签订后按实际维保内容据实结算，维修完成后支付9</w:t>
            </w:r>
            <w:r>
              <w:rPr>
                <w:rFonts w:ascii="宋体" w:hAnsi="宋体" w:eastAsia="宋体" w:cs="宋体"/>
                <w:b w:val="0"/>
              </w:rPr>
              <w:t>5%</w:t>
            </w:r>
            <w:r>
              <w:rPr>
                <w:rFonts w:hint="eastAsia" w:ascii="宋体" w:hAnsi="宋体" w:eastAsia="宋体" w:cs="宋体"/>
                <w:b w:val="0"/>
              </w:rPr>
              <w:t>，</w:t>
            </w:r>
            <w:r>
              <w:rPr>
                <w:rFonts w:ascii="宋体" w:hAnsi="宋体" w:eastAsia="宋体" w:cs="宋体"/>
                <w:b w:val="0"/>
              </w:rPr>
              <w:t>5</w:t>
            </w:r>
            <w:r>
              <w:rPr>
                <w:rFonts w:hint="eastAsia" w:ascii="宋体" w:hAnsi="宋体" w:eastAsia="宋体" w:cs="宋体"/>
                <w:b w:val="0"/>
              </w:rPr>
              <w:t>%作为质保金</w:t>
            </w:r>
            <w:r>
              <w:rPr>
                <w:rFonts w:ascii="宋体" w:hAnsi="宋体" w:eastAsia="宋体" w:cs="宋体"/>
                <w:b w:val="0"/>
              </w:rPr>
              <w:t>6</w:t>
            </w:r>
            <w:r>
              <w:rPr>
                <w:rFonts w:hint="eastAsia" w:ascii="宋体" w:hAnsi="宋体" w:eastAsia="宋体" w:cs="宋体"/>
                <w:b w:val="0"/>
              </w:rPr>
              <w:t>个月后支付。</w:t>
            </w:r>
          </w:p>
        </w:tc>
        <w:tc>
          <w:tcPr>
            <w:tcW w:w="95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9</w:t>
            </w:r>
            <w:r>
              <w:rPr>
                <w:rFonts w:ascii="宋体" w:hAnsi="宋体" w:eastAsia="宋体" w:cs="宋体"/>
                <w:b w:val="0"/>
              </w:rPr>
              <w:t>5</w:t>
            </w:r>
            <w:r>
              <w:rPr>
                <w:rFonts w:hint="eastAsia" w:ascii="宋体" w:hAnsi="宋体" w:eastAsia="宋体" w:cs="宋体"/>
                <w:b w:val="0"/>
              </w:rPr>
              <w:t>%/</w:t>
            </w:r>
            <w:r>
              <w:rPr>
                <w:rFonts w:ascii="宋体" w:hAnsi="宋体" w:eastAsia="宋体" w:cs="宋体"/>
                <w:b w:val="0"/>
              </w:rPr>
              <w:t>5</w:t>
            </w:r>
            <w:r>
              <w:rPr>
                <w:rFonts w:hint="eastAsia" w:ascii="宋体" w:hAnsi="宋体" w:eastAsia="宋体" w:cs="宋体"/>
                <w:b w:val="0"/>
              </w:rPr>
              <w:t>%</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1</w:t>
      </w:r>
      <w:r>
        <w:rPr>
          <w:rFonts w:hint="eastAsia" w:ascii="宋体" w:hAnsi="宋体" w:cs="宋体"/>
          <w:color w:val="000000"/>
          <w:sz w:val="24"/>
          <w:szCs w:val="24"/>
        </w:rPr>
        <w:t>万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w:t>
      </w:r>
      <w:r>
        <w:rPr>
          <w:rFonts w:ascii="宋体" w:hAnsi="宋体" w:cs="宋体"/>
          <w:sz w:val="24"/>
          <w:szCs w:val="24"/>
        </w:rPr>
        <w:t>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bookmarkStart w:id="1" w:name="_Toc212369516"/>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r>
        <w:rPr>
          <w:rFonts w:hint="eastAsia" w:ascii="宋体" w:hAnsi="宋体" w:cs="宋体"/>
          <w:color w:val="000000"/>
          <w:sz w:val="24"/>
          <w:szCs w:val="24"/>
          <w:highlight w:val="green"/>
        </w:rPr>
        <w:t>，</w:t>
      </w:r>
      <w:r>
        <w:rPr>
          <w:rFonts w:hint="eastAsia" w:ascii="宋体" w:hAnsi="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rPr>
      </w:pPr>
      <w:r>
        <w:rPr>
          <w:rFonts w:hint="eastAsia" w:eastAsia="宋体" w:cs="宋体"/>
        </w:rPr>
        <w:t>5）按招标文件投标人须知和技术规格书中要求提供的有关文件。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ascii="宋体" w:hAnsi="宋体" w:eastAsia="宋体" w:cs="宋体"/>
          <w:b w:val="0"/>
          <w:color w:val="auto"/>
        </w:rPr>
        <w:t>5</w:t>
      </w:r>
      <w:r>
        <w:rPr>
          <w:rFonts w:hint="eastAsia" w:ascii="宋体" w:hAnsi="宋体" w:eastAsia="宋体" w:cs="宋体"/>
          <w:b w:val="0"/>
          <w:color w:val="auto"/>
        </w:rPr>
        <w:t>年</w:t>
      </w:r>
      <w:r>
        <w:rPr>
          <w:rFonts w:hint="default" w:ascii="宋体" w:hAnsi="宋体" w:eastAsia="宋体" w:cs="宋体"/>
          <w:b w:val="0"/>
          <w:color w:val="auto"/>
          <w:woUserID w:val="1"/>
        </w:rPr>
        <w:t>5</w:t>
      </w:r>
      <w:r>
        <w:rPr>
          <w:rFonts w:hint="eastAsia" w:ascii="宋体" w:hAnsi="宋体" w:eastAsia="宋体" w:cs="宋体"/>
          <w:b w:val="0"/>
          <w:color w:val="auto"/>
        </w:rPr>
        <w:t>月</w:t>
      </w:r>
      <w:r>
        <w:rPr>
          <w:rFonts w:hint="default" w:ascii="宋体" w:hAnsi="宋体" w:eastAsia="宋体" w:cs="宋体"/>
          <w:b w:val="0"/>
          <w:color w:val="auto"/>
          <w:woUserID w:val="1"/>
        </w:rPr>
        <w:t>28</w:t>
      </w:r>
      <w:r>
        <w:rPr>
          <w:rFonts w:hint="eastAsia" w:ascii="宋体" w:hAnsi="宋体" w:eastAsia="宋体" w:cs="宋体"/>
          <w:b w:val="0"/>
          <w:color w:val="auto"/>
        </w:rPr>
        <w:t>日（周</w:t>
      </w:r>
      <w:r>
        <w:rPr>
          <w:rFonts w:hint="default" w:ascii="宋体" w:hAnsi="宋体" w:eastAsia="宋体" w:cs="宋体"/>
          <w:b w:val="0"/>
          <w:color w:val="auto"/>
          <w:woUserID w:val="1"/>
        </w:rPr>
        <w:t>三</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2、发布招标方式：本次招标公告在中国重汽官方网站、山东省阳光采购服务平台、中国重汽E采通平台发布。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eastAsia="宋体" w:cs="宋体"/>
          <w:bCs/>
        </w:rPr>
        <w:t>5</w:t>
      </w:r>
      <w:r>
        <w:rPr>
          <w:rFonts w:hint="eastAsia" w:eastAsia="宋体" w:cs="宋体"/>
          <w:bCs/>
        </w:rPr>
        <w:t>年</w:t>
      </w:r>
      <w:r>
        <w:rPr>
          <w:rFonts w:hint="default" w:eastAsia="宋体" w:cs="宋体"/>
          <w:bCs/>
          <w:woUserID w:val="1"/>
        </w:rPr>
        <w:t>6</w:t>
      </w:r>
      <w:r>
        <w:rPr>
          <w:rFonts w:hint="eastAsia" w:eastAsia="宋体" w:cs="宋体"/>
          <w:bCs/>
        </w:rPr>
        <w:t>月</w:t>
      </w:r>
      <w:r>
        <w:rPr>
          <w:rFonts w:hint="default" w:eastAsia="宋体" w:cs="宋体"/>
          <w:bCs/>
          <w:woUserID w:val="1"/>
        </w:rPr>
        <w:t>10</w:t>
      </w:r>
      <w:r>
        <w:rPr>
          <w:rFonts w:hint="eastAsia" w:eastAsia="宋体" w:cs="宋体"/>
          <w:bCs/>
        </w:rPr>
        <w:t>日</w:t>
      </w:r>
      <w:r>
        <w:rPr>
          <w:rFonts w:hint="eastAsia" w:eastAsia="宋体" w:cs="宋体"/>
        </w:rPr>
        <w:t>（周</w:t>
      </w:r>
      <w:r>
        <w:rPr>
          <w:rFonts w:hint="default" w:eastAsia="宋体" w:cs="宋体"/>
          <w:woUserID w:val="1"/>
        </w:rPr>
        <w:t>二</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woUserID w:val="1"/>
        </w:rPr>
        <w:t>202</w:t>
      </w:r>
      <w:r>
        <w:rPr>
          <w:rFonts w:eastAsia="宋体" w:cs="宋体"/>
          <w:bCs/>
          <w:woUserID w:val="1"/>
        </w:rPr>
        <w:t>5</w:t>
      </w:r>
      <w:r>
        <w:rPr>
          <w:rFonts w:hint="eastAsia" w:eastAsia="宋体" w:cs="宋体"/>
          <w:bCs/>
          <w:woUserID w:val="1"/>
        </w:rPr>
        <w:t>年</w:t>
      </w:r>
      <w:r>
        <w:rPr>
          <w:rFonts w:hint="default" w:eastAsia="宋体" w:cs="宋体"/>
          <w:bCs/>
          <w:woUserID w:val="1"/>
        </w:rPr>
        <w:t>6</w:t>
      </w:r>
      <w:r>
        <w:rPr>
          <w:rFonts w:hint="eastAsia" w:eastAsia="宋体" w:cs="宋体"/>
          <w:bCs/>
          <w:woUserID w:val="1"/>
        </w:rPr>
        <w:t>月</w:t>
      </w:r>
      <w:r>
        <w:rPr>
          <w:rFonts w:hint="default" w:eastAsia="宋体" w:cs="宋体"/>
          <w:bCs/>
          <w:woUserID w:val="1"/>
        </w:rPr>
        <w:t>10</w:t>
      </w:r>
      <w:r>
        <w:rPr>
          <w:rFonts w:hint="eastAsia" w:eastAsia="宋体" w:cs="宋体"/>
          <w:bCs/>
          <w:woUserID w:val="1"/>
        </w:rPr>
        <w:t>日</w:t>
      </w:r>
      <w:r>
        <w:rPr>
          <w:rFonts w:hint="eastAsia" w:eastAsia="宋体" w:cs="宋体"/>
          <w:woUserID w:val="1"/>
        </w:rPr>
        <w:t>（周</w:t>
      </w:r>
      <w:r>
        <w:rPr>
          <w:rFonts w:hint="default" w:eastAsia="宋体" w:cs="宋体"/>
          <w:woUserID w:val="1"/>
        </w:rPr>
        <w:t>二</w:t>
      </w:r>
      <w:r>
        <w:rPr>
          <w:rFonts w:hint="eastAsia" w:eastAsia="宋体" w:cs="宋体"/>
          <w:woUserID w:val="1"/>
        </w:rPr>
        <w:t>）</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color w:val="auto"/>
        </w:rPr>
      </w:pPr>
      <w:r>
        <w:rPr>
          <w:rFonts w:hint="eastAsia" w:eastAsia="宋体" w:cs="宋体"/>
          <w:color w:val="auto"/>
        </w:rPr>
        <w:t>联 系 人：郭永武</w:t>
      </w:r>
    </w:p>
    <w:p>
      <w:pPr>
        <w:pStyle w:val="78"/>
        <w:ind w:firstLine="480"/>
        <w:rPr>
          <w:rFonts w:eastAsia="宋体" w:cs="宋体"/>
          <w:color w:val="auto"/>
        </w:rPr>
      </w:pPr>
      <w:r>
        <w:rPr>
          <w:rFonts w:hint="eastAsia" w:eastAsia="宋体" w:cs="宋体"/>
          <w:color w:val="auto"/>
        </w:rPr>
        <w:t>电    话：</w:t>
      </w:r>
      <w:r>
        <w:rPr>
          <w:rFonts w:eastAsia="宋体" w:cs="宋体"/>
          <w:color w:val="auto"/>
        </w:rPr>
        <w:t>15864005589</w:t>
      </w:r>
    </w:p>
    <w:p>
      <w:pPr>
        <w:pStyle w:val="78"/>
        <w:ind w:firstLine="480"/>
        <w:rPr>
          <w:rFonts w:eastAsia="宋体" w:cs="宋体"/>
          <w:color w:val="auto"/>
          <w:highlight w:val="cyan"/>
        </w:rPr>
      </w:pPr>
      <w:r>
        <w:rPr>
          <w:rFonts w:hint="eastAsia" w:eastAsia="宋体" w:cs="宋体"/>
          <w:color w:val="auto"/>
        </w:rPr>
        <w:t>邮    箱：</w:t>
      </w:r>
      <w:r>
        <w:rPr>
          <w:rFonts w:eastAsia="宋体" w:cs="宋体"/>
          <w:color w:val="auto"/>
        </w:rPr>
        <w:t>guoyongwu@sinotruk.com</w:t>
      </w:r>
    </w:p>
    <w:p>
      <w:pPr>
        <w:pStyle w:val="84"/>
        <w:rPr>
          <w:rFonts w:ascii="宋体" w:hAnsi="宋体" w:eastAsia="宋体" w:cs="宋体"/>
          <w:color w:val="auto"/>
        </w:rPr>
      </w:pPr>
      <w:r>
        <w:rPr>
          <w:rFonts w:hint="eastAsia" w:ascii="宋体" w:hAnsi="宋体" w:eastAsia="宋体" w:cs="宋体"/>
          <w:color w:val="auto"/>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rPr>
          <w:rFonts w:ascii="宋体" w:hAnsi="宋体" w:eastAsia="宋体" w:cs="宋体"/>
        </w:rPr>
      </w:pPr>
      <w:r>
        <w:rPr>
          <w:rFonts w:hint="eastAsia" w:ascii="宋体" w:hAnsi="宋体" w:eastAsia="宋体" w:cs="宋体"/>
        </w:rPr>
        <w:t>6、投标报名及注意事项</w:t>
      </w:r>
    </w:p>
    <w:p>
      <w:pPr>
        <w:pStyle w:val="80"/>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default" w:hAnsi="宋体" w:cs="宋体"/>
          <w:color w:val="000000"/>
          <w:sz w:val="24"/>
          <w:szCs w:val="24"/>
          <w:highlight w:val="cyan"/>
          <w:woUserID w:val="1"/>
        </w:rPr>
        <w:t>6</w:t>
      </w:r>
      <w:r>
        <w:rPr>
          <w:rFonts w:hint="eastAsia" w:hAnsi="宋体" w:cs="宋体"/>
          <w:color w:val="000000"/>
          <w:sz w:val="24"/>
          <w:szCs w:val="24"/>
          <w:highlight w:val="cyan"/>
        </w:rPr>
        <w:t>月</w:t>
      </w:r>
      <w:r>
        <w:rPr>
          <w:rFonts w:hint="default" w:hAnsi="宋体" w:cs="宋体"/>
          <w:color w:val="000000"/>
          <w:sz w:val="24"/>
          <w:szCs w:val="24"/>
          <w:highlight w:val="cyan"/>
          <w:woUserID w:val="1"/>
        </w:rPr>
        <w:t>11</w:t>
      </w:r>
      <w:r>
        <w:rPr>
          <w:rFonts w:hint="eastAsia" w:hAnsi="宋体" w:cs="宋体"/>
          <w:color w:val="000000"/>
          <w:sz w:val="24"/>
          <w:szCs w:val="24"/>
          <w:highlight w:val="cyan"/>
        </w:rPr>
        <w:t>日（周</w:t>
      </w:r>
      <w:r>
        <w:rPr>
          <w:rFonts w:hint="default" w:hAnsi="宋体" w:cs="宋体"/>
          <w:color w:val="000000"/>
          <w:sz w:val="24"/>
          <w:szCs w:val="24"/>
          <w:highlight w:val="cyan"/>
          <w:woUserID w:val="1"/>
        </w:rPr>
        <w:t>三</w:t>
      </w:r>
      <w:r>
        <w:rPr>
          <w:rFonts w:hint="eastAsia" w:hAnsi="宋体" w:cs="宋体"/>
          <w:color w:val="000000"/>
          <w:sz w:val="24"/>
          <w:szCs w:val="24"/>
          <w:highlight w:val="cyan"/>
        </w:rPr>
        <w:t>）</w:t>
      </w:r>
      <w:r>
        <w:rPr>
          <w:rFonts w:hint="default" w:hAnsi="宋体" w:cs="宋体"/>
          <w:color w:val="000000"/>
          <w:sz w:val="24"/>
          <w:szCs w:val="24"/>
          <w:highlight w:val="cyan"/>
          <w:woUserID w:val="1"/>
        </w:rPr>
        <w:t>上</w:t>
      </w:r>
      <w:r>
        <w:rPr>
          <w:rFonts w:hint="eastAsia" w:hAnsi="宋体" w:cs="宋体"/>
          <w:color w:val="000000"/>
          <w:sz w:val="24"/>
          <w:szCs w:val="24"/>
          <w:highlight w:val="cyan"/>
        </w:rPr>
        <w:t>午</w:t>
      </w:r>
      <w:r>
        <w:rPr>
          <w:rFonts w:hint="default" w:hAnsi="宋体" w:cs="宋体"/>
          <w:color w:val="000000"/>
          <w:sz w:val="24"/>
          <w:szCs w:val="24"/>
          <w:highlight w:val="cyan"/>
          <w:woUserID w:val="1"/>
        </w:rPr>
        <w:t>9</w:t>
      </w:r>
      <w:r>
        <w:rPr>
          <w:rFonts w:hint="eastAsia" w:hAnsi="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3"/>
      <w:bookmarkStart w:id="4" w:name="OLE_LINK2"/>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技术标入围后，原则上合理</w:t>
      </w:r>
      <w:r>
        <w:rPr>
          <w:rFonts w:hint="default" w:ascii="宋体" w:hAnsi="宋体" w:cs="宋体"/>
          <w:b/>
          <w:bCs/>
          <w:sz w:val="24"/>
          <w:szCs w:val="24"/>
          <w:woUserID w:val="1"/>
        </w:rPr>
        <w:t>总包</w:t>
      </w:r>
      <w:r>
        <w:rPr>
          <w:rFonts w:hint="eastAsia" w:ascii="宋体" w:hAnsi="宋体" w:cs="宋体"/>
          <w:b/>
          <w:bCs/>
          <w:sz w:val="24"/>
          <w:szCs w:val="24"/>
        </w:rPr>
        <w:t>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资质标评审：资质标评审：资质标审核通过的单位，首先进行公开唱标→商务条款相应确认→进入技术标评审；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ascii="宋体" w:hAnsi="宋体" w:cs="宋体"/>
          <w:b/>
          <w:sz w:val="24"/>
          <w:szCs w:val="24"/>
          <w:highlight w:val="yellow"/>
        </w:rPr>
      </w:pPr>
      <w:r>
        <w:rPr>
          <w:rFonts w:hint="eastAsia" w:ascii="宋体" w:hAnsi="宋体" w:cs="宋体"/>
          <w:b/>
          <w:sz w:val="24"/>
          <w:szCs w:val="24"/>
          <w:highlight w:val="yellow"/>
        </w:rPr>
        <w:t>具体</w:t>
      </w:r>
      <w:r>
        <w:rPr>
          <w:rFonts w:hint="eastAsia" w:ascii="宋体" w:hAnsi="宋体" w:cs="宋体"/>
          <w:b/>
          <w:bCs/>
          <w:color w:val="000000"/>
          <w:sz w:val="24"/>
          <w:szCs w:val="24"/>
          <w:highlight w:val="yellow"/>
        </w:rPr>
        <w:t>技术标评分标准见附件15。</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中标人确定：技术入围后，原则上合理</w:t>
      </w:r>
      <w:r>
        <w:rPr>
          <w:rFonts w:hint="default" w:ascii="宋体" w:hAnsi="宋体" w:cs="宋体"/>
          <w:b/>
          <w:sz w:val="24"/>
          <w:szCs w:val="24"/>
          <w:woUserID w:val="1"/>
        </w:rPr>
        <w:t>总包</w:t>
      </w:r>
      <w:r>
        <w:rPr>
          <w:rFonts w:hint="eastAsia" w:ascii="宋体" w:hAnsi="宋体" w:cs="宋体"/>
          <w:b/>
          <w:sz w:val="24"/>
          <w:szCs w:val="24"/>
        </w:rPr>
        <w:t>最低价中标。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78"/>
        <w:ind w:firstLine="480"/>
        <w:rPr>
          <w:rFonts w:eastAsia="宋体" w:cs="宋体"/>
        </w:rPr>
      </w:pPr>
      <w:r>
        <w:rPr>
          <w:rFonts w:hint="eastAsia" w:eastAsia="宋体" w:cs="宋体"/>
        </w:rPr>
        <w:t>2、中标</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25811"/>
      <w:bookmarkStart w:id="7" w:name="_Toc639004"/>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4" w:type="pct"/>
            <w:vAlign w:val="center"/>
          </w:tcPr>
          <w:p>
            <w:pPr>
              <w:pStyle w:val="82"/>
              <w:rPr>
                <w:rFonts w:ascii="宋体" w:hAnsi="宋体" w:eastAsia="宋体" w:cs="宋体"/>
              </w:rPr>
            </w:pPr>
            <w:r>
              <w:rPr>
                <w:rFonts w:hint="eastAsia" w:ascii="宋体" w:hAnsi="宋体" w:eastAsia="宋体" w:cs="宋体"/>
              </w:rPr>
              <w:t>招标要求</w:t>
            </w:r>
          </w:p>
        </w:tc>
        <w:tc>
          <w:tcPr>
            <w:tcW w:w="1333"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1</w:t>
            </w:r>
          </w:p>
        </w:tc>
        <w:tc>
          <w:tcPr>
            <w:tcW w:w="1904" w:type="pct"/>
          </w:tcPr>
          <w:p>
            <w:pPr>
              <w:pStyle w:val="82"/>
              <w:rPr>
                <w:rFonts w:ascii="宋体" w:hAnsi="宋体" w:eastAsia="宋体" w:cs="宋体"/>
                <w:sz w:val="24"/>
              </w:rPr>
            </w:pPr>
            <w:r>
              <w:rPr>
                <w:rFonts w:hint="eastAsia" w:ascii="宋体" w:hAnsi="宋体" w:eastAsia="宋体" w:cs="宋体"/>
                <w:szCs w:val="21"/>
                <w:highlight w:val="cyan"/>
              </w:rPr>
              <w:t>完成全部设备的维修及保养工作后且在六个月质保期后无故障发生</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r>
              <w:rPr>
                <w:rFonts w:hint="eastAsia" w:ascii="宋体" w:hAnsi="宋体" w:eastAsia="宋体" w:cs="宋体"/>
                <w:sz w:val="24"/>
              </w:rPr>
              <w:t>2</w:t>
            </w:r>
          </w:p>
        </w:tc>
        <w:tc>
          <w:tcPr>
            <w:tcW w:w="1904" w:type="pct"/>
          </w:tcPr>
          <w:p>
            <w:pPr>
              <w:pStyle w:val="82"/>
              <w:rPr>
                <w:rFonts w:ascii="宋体" w:hAnsi="宋体" w:eastAsia="宋体" w:cs="宋体"/>
                <w:sz w:val="24"/>
              </w:rPr>
            </w:pPr>
            <w:r>
              <w:rPr>
                <w:rFonts w:hint="eastAsia" w:ascii="宋体" w:hAnsi="宋体" w:eastAsia="宋体" w:cs="宋体"/>
                <w:szCs w:val="21"/>
                <w:highlight w:val="cyan"/>
              </w:rPr>
              <w:t>维保后通过线性化检查</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3</w:t>
            </w:r>
          </w:p>
        </w:tc>
        <w:tc>
          <w:tcPr>
            <w:tcW w:w="1904" w:type="pct"/>
          </w:tcPr>
          <w:p>
            <w:pPr>
              <w:pStyle w:val="82"/>
              <w:rPr>
                <w:rFonts w:ascii="宋体" w:hAnsi="宋体" w:eastAsia="宋体" w:cs="宋体"/>
                <w:sz w:val="24"/>
              </w:rPr>
            </w:pPr>
            <w:r>
              <w:rPr>
                <w:rFonts w:hint="eastAsia" w:ascii="宋体" w:hAnsi="宋体" w:eastAsia="宋体" w:cs="宋体"/>
                <w:szCs w:val="21"/>
                <w:highlight w:val="cyan"/>
              </w:rPr>
              <w:t>维保后通过泄露检查</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ascii="宋体" w:hAnsi="宋体" w:eastAsia="宋体" w:cs="宋体"/>
                <w:sz w:val="24"/>
              </w:rPr>
            </w:pPr>
            <w:r>
              <w:rPr>
                <w:rFonts w:hint="eastAsia" w:ascii="宋体" w:hAnsi="宋体" w:eastAsia="宋体" w:cs="宋体"/>
                <w:sz w:val="24"/>
              </w:rPr>
              <w:t>4</w:t>
            </w:r>
          </w:p>
        </w:tc>
        <w:tc>
          <w:tcPr>
            <w:tcW w:w="1904" w:type="pct"/>
          </w:tcPr>
          <w:p>
            <w:pPr>
              <w:pStyle w:val="82"/>
              <w:rPr>
                <w:rFonts w:ascii="宋体" w:hAnsi="宋体" w:eastAsia="宋体" w:cs="宋体"/>
                <w:sz w:val="24"/>
              </w:rPr>
            </w:pPr>
            <w:r>
              <w:rPr>
                <w:rFonts w:hint="eastAsia" w:ascii="宋体" w:hAnsi="宋体" w:eastAsia="宋体" w:cs="宋体"/>
                <w:szCs w:val="21"/>
                <w:highlight w:val="cyan"/>
              </w:rPr>
              <w:t>维保后试验前后首次标定NOx漂移量低于5ppm</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5</w:t>
            </w:r>
          </w:p>
        </w:tc>
        <w:tc>
          <w:tcPr>
            <w:tcW w:w="1904" w:type="pct"/>
          </w:tcPr>
          <w:p>
            <w:pPr>
              <w:pStyle w:val="82"/>
              <w:rPr>
                <w:rFonts w:ascii="宋体" w:hAnsi="宋体" w:eastAsia="宋体" w:cs="宋体"/>
                <w:sz w:val="24"/>
              </w:rPr>
            </w:pPr>
            <w:r>
              <w:rPr>
                <w:rFonts w:hint="eastAsia" w:ascii="宋体" w:hAnsi="宋体" w:eastAsia="宋体" w:cs="宋体"/>
                <w:szCs w:val="21"/>
                <w:highlight w:val="cyan"/>
              </w:rPr>
              <w:t>维修及保养工作后一年内如流量计、流量计通讯线、OBD连接线等故障频发部件发生故障，需及时免费更换。</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4" w:type="pct"/>
          </w:tcPr>
          <w:p>
            <w:pPr>
              <w:pStyle w:val="82"/>
              <w:rPr>
                <w:rFonts w:ascii="宋体" w:hAnsi="宋体" w:eastAsia="宋体" w:cs="宋体"/>
                <w:sz w:val="24"/>
              </w:rPr>
            </w:pP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维修报价单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831"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r>
              <w:rPr>
                <w:rFonts w:hint="eastAsia" w:ascii="宋体" w:hAnsi="宋体" w:eastAsia="宋体" w:cs="宋体"/>
              </w:rPr>
              <w:t>设备维修费</w:t>
            </w: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831" w:type="pct"/>
            <w:vAlign w:val="center"/>
          </w:tcPr>
          <w:p>
            <w:pPr>
              <w:pStyle w:val="82"/>
              <w:rPr>
                <w:rFonts w:ascii="宋体" w:hAnsi="宋体" w:eastAsia="宋体" w:cs="宋体"/>
              </w:rPr>
            </w:pPr>
          </w:p>
        </w:tc>
        <w:tc>
          <w:tcPr>
            <w:tcW w:w="1109"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300" w:lineRule="auto"/>
        <w:rPr>
          <w:rFonts w:ascii="宋体" w:hAnsi="宋体" w:cs="宋体"/>
          <w:b/>
          <w:bCs/>
          <w:szCs w:val="21"/>
        </w:rPr>
      </w:pPr>
      <w:r>
        <w:rPr>
          <w:rFonts w:hint="eastAsia" w:ascii="宋体" w:hAnsi="宋体" w:cs="宋体"/>
          <w:b/>
          <w:bCs/>
          <w:szCs w:val="21"/>
        </w:rPr>
        <w:t>4、本项目报价上限为91万元（含税）</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639008"/>
      <w:bookmarkStart w:id="11" w:name="_Toc26556"/>
      <w:bookmarkStart w:id="12" w:name="_Toc353881017"/>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073" w:tblpY="482"/>
        <w:tblOverlap w:val="never"/>
        <w:tblW w:w="10059" w:type="dxa"/>
        <w:tblInd w:w="0" w:type="dxa"/>
        <w:tblLayout w:type="fixed"/>
        <w:tblCellMar>
          <w:top w:w="0" w:type="dxa"/>
          <w:left w:w="108" w:type="dxa"/>
          <w:bottom w:w="0" w:type="dxa"/>
          <w:right w:w="108" w:type="dxa"/>
        </w:tblCellMar>
      </w:tblPr>
      <w:tblGrid>
        <w:gridCol w:w="923"/>
        <w:gridCol w:w="2116"/>
        <w:gridCol w:w="1918"/>
        <w:gridCol w:w="1275"/>
        <w:gridCol w:w="1275"/>
        <w:gridCol w:w="1335"/>
        <w:gridCol w:w="1217"/>
      </w:tblGrid>
      <w:tr>
        <w:tblPrEx>
          <w:tblCellMar>
            <w:top w:w="0" w:type="dxa"/>
            <w:left w:w="108" w:type="dxa"/>
            <w:bottom w:w="0" w:type="dxa"/>
            <w:right w:w="108" w:type="dxa"/>
          </w:tblCellMar>
        </w:tblPrEx>
        <w:trPr>
          <w:trHeight w:val="431"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设备名称</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1275" w:type="dxa"/>
            <w:tcBorders>
              <w:top w:val="single" w:color="000000" w:sz="4" w:space="0"/>
              <w:left w:val="single" w:color="000000" w:sz="4" w:space="0"/>
              <w:bottom w:val="single" w:color="000000" w:sz="4" w:space="0"/>
              <w:right w:val="single" w:color="000000" w:sz="4" w:space="0"/>
            </w:tcBorders>
          </w:tcPr>
          <w:p>
            <w:pPr>
              <w:widowControl/>
              <w:jc w:val="center"/>
              <w:rPr>
                <w:rFonts w:hint="eastAsia" w:ascii="宋体" w:hAnsi="宋体" w:cs="宋体"/>
                <w:kern w:val="0"/>
                <w:sz w:val="18"/>
                <w:szCs w:val="18"/>
              </w:rPr>
            </w:pPr>
            <w:r>
              <w:rPr>
                <w:rFonts w:hint="eastAsia" w:ascii="宋体" w:hAnsi="宋体" w:cs="宋体"/>
                <w:kern w:val="0"/>
                <w:sz w:val="18"/>
                <w:szCs w:val="18"/>
              </w:rPr>
              <w:t>数量（个/次）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更换NDIR灯源和标定</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NDIR-REF</w:t>
            </w:r>
          </w:p>
        </w:tc>
        <w:tc>
          <w:tcPr>
            <w:tcW w:w="12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更换NDUV灯源和标定</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NDUV-REF</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CPN更换激光器和标定</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CPN-REF</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4</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FID刷机标定</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FID-REF</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5</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流量计Beaglebone</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7100-028-E</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6</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CPN采样口配件</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9289-009A</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5"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SCS内部通讯主板</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9219-237</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5"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流量计通讯供电套件</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9232-601</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5"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SCS采样泵</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9232-260</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5"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采样泵过滤滤芯</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2601-131</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5"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空气过滤滤芯</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r>
              <w:rPr>
                <w:rFonts w:hint="eastAsia" w:ascii="宋体" w:hAnsi="宋体" w:cs="宋体"/>
                <w:kern w:val="0"/>
                <w:sz w:val="20"/>
              </w:rPr>
              <w:t>2601-124</w:t>
            </w:r>
          </w:p>
        </w:tc>
        <w:tc>
          <w:tcPr>
            <w:tcW w:w="1275" w:type="dxa"/>
            <w:tcBorders>
              <w:top w:val="single" w:color="000000" w:sz="4" w:space="0"/>
              <w:left w:val="single" w:color="000000" w:sz="4" w:space="0"/>
              <w:bottom w:val="single" w:color="000000" w:sz="4" w:space="0"/>
              <w:right w:val="single" w:color="000000" w:sz="4" w:space="0"/>
            </w:tcBorders>
            <w:vAlign w:val="top"/>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12</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膜式干燥器</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5502-002</w:t>
            </w:r>
          </w:p>
        </w:tc>
        <w:tc>
          <w:tcPr>
            <w:tcW w:w="1275" w:type="dxa"/>
            <w:tcBorders>
              <w:top w:val="single" w:color="000000" w:sz="4" w:space="0"/>
              <w:left w:val="single" w:color="000000" w:sz="4" w:space="0"/>
              <w:bottom w:val="single" w:color="000000" w:sz="4" w:space="0"/>
              <w:right w:val="single" w:color="000000" w:sz="4" w:space="0"/>
            </w:tcBorders>
            <w:vAlign w:val="top"/>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疏水滤膜</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2601-118</w:t>
            </w:r>
          </w:p>
        </w:tc>
        <w:tc>
          <w:tcPr>
            <w:tcW w:w="1275" w:type="dxa"/>
            <w:tcBorders>
              <w:top w:val="single" w:color="000000" w:sz="4" w:space="0"/>
              <w:left w:val="single" w:color="000000" w:sz="4" w:space="0"/>
              <w:bottom w:val="single" w:color="000000" w:sz="4" w:space="0"/>
              <w:right w:val="single" w:color="000000" w:sz="4" w:space="0"/>
            </w:tcBorders>
            <w:vAlign w:val="top"/>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蜂窝孔板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2601-121</w:t>
            </w:r>
          </w:p>
        </w:tc>
        <w:tc>
          <w:tcPr>
            <w:tcW w:w="1275" w:type="dxa"/>
            <w:tcBorders>
              <w:top w:val="single" w:color="000000" w:sz="4" w:space="0"/>
              <w:left w:val="single" w:color="000000" w:sz="4" w:space="0"/>
              <w:bottom w:val="single" w:color="000000" w:sz="4" w:space="0"/>
              <w:right w:val="single" w:color="000000" w:sz="4" w:space="0"/>
            </w:tcBorders>
            <w:vAlign w:val="top"/>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O型垫圈</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2503-098</w:t>
            </w:r>
          </w:p>
        </w:tc>
        <w:tc>
          <w:tcPr>
            <w:tcW w:w="1275" w:type="dxa"/>
            <w:tcBorders>
              <w:top w:val="single" w:color="000000" w:sz="4" w:space="0"/>
              <w:left w:val="single" w:color="000000" w:sz="4" w:space="0"/>
              <w:bottom w:val="single" w:color="000000" w:sz="4" w:space="0"/>
              <w:right w:val="single" w:color="000000" w:sz="4" w:space="0"/>
            </w:tcBorders>
            <w:vAlign w:val="top"/>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空气过滤滤芯</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2601-124</w:t>
            </w:r>
          </w:p>
        </w:tc>
        <w:tc>
          <w:tcPr>
            <w:tcW w:w="1275" w:type="dxa"/>
            <w:tcBorders>
              <w:top w:val="single" w:color="000000" w:sz="4" w:space="0"/>
              <w:left w:val="single" w:color="000000" w:sz="4" w:space="0"/>
              <w:bottom w:val="single" w:color="000000" w:sz="4" w:space="0"/>
              <w:right w:val="single" w:color="000000" w:sz="4" w:space="0"/>
            </w:tcBorders>
            <w:vAlign w:val="top"/>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13</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湿度传感器</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9232-256</w:t>
            </w:r>
          </w:p>
        </w:tc>
        <w:tc>
          <w:tcPr>
            <w:tcW w:w="12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14</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氧传感器</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7014-006</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15</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CPC反吹电磁阀</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9232-502</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16</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正丁醇吹扫泵</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9232-513</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17</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CPN隔膜泵</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9232-482</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18</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普通滤芯</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2601-091</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20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19</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酸洗滤芯</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2601-111</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30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20</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ICM主板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9219-234</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21</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OBD通讯线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7102-016</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22</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工时</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Labor</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20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23</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四代流量计EFM4返美标定费用</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EFM4 CAL</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24</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CPN丁醇液位传感器</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9232-503</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25</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SCS流量控制毛细管</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2802-380</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26</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SCS采样口供电通讯总成</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9232-287</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27</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GPS模块</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9232-351</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28</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CPN扩散屏</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9285-069</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29</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 WIFI通讯板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7100-020M</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18"/>
                <w:szCs w:val="18"/>
                <w:lang w:val="en-US" w:eastAsia="zh-CN"/>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29</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 DC-DC稳压板总成</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9213-032</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30</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SCS服务器板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9219-237</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31</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SCS驱动板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9292-043</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32</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 PVC密封垫圈</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2503-128</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33</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丁醇仓</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2514-349</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34</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CPC采样探针</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2514-359</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35</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SCS减震脚垫</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2801-316</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36</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 Beaglebone</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7100-028</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547"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37</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2.5英寸流量计专用热电偶</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9239-022.5</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38</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3英寸流量计专用热电偶</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9239-023</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39</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4英寸流量计专用热电偶</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9239-024</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40</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CPN采样毛细管总成</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9259-134</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41</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温湿度计套件</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9232-352</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42</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SCS压力调节阀</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9259-037</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43</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SCS环境气道电磁阀</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9253-037</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44</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新款5米流量计通讯线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9232-578</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2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45</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温控件（小）</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9232-500</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46</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温控件（大）</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9232-501</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47</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SCS主控电源分配板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9219-246</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48</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SCS膜式干燥器专用加热贴</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9232-294</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49</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锂电池供电线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9232-319</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50</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SCS供电线</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9232-318</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51</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五代流量计控制盒返美标定</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EFM5 BOX CAL</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52</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五代流量管返美标定</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20"/>
              </w:rPr>
              <w:t>EFM5 TUBE CAL</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96" w:hRule="atLeast"/>
        </w:trPr>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0"/>
              </w:rPr>
            </w:pPr>
            <w:r>
              <w:rPr>
                <w:rFonts w:hint="eastAsia" w:ascii="宋体" w:hAnsi="宋体" w:cs="宋体"/>
                <w:kern w:val="0"/>
                <w:sz w:val="20"/>
              </w:rPr>
              <w:t>5</w:t>
            </w:r>
            <w:r>
              <w:rPr>
                <w:rFonts w:ascii="宋体" w:hAnsi="宋体" w:cs="宋体"/>
                <w:kern w:val="0"/>
                <w:sz w:val="20"/>
              </w:rPr>
              <w:t>3</w:t>
            </w:r>
          </w:p>
        </w:tc>
        <w:tc>
          <w:tcPr>
            <w:tcW w:w="2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sz w:val="20"/>
              </w:rPr>
              <w:t>返美标定运费</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等线" w:hAnsi="等线" w:eastAsia="等线"/>
                <w:color w:val="000000"/>
              </w:rPr>
              <w:t>/</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 w:val="18"/>
                <w:szCs w:val="18"/>
              </w:rPr>
            </w:pPr>
            <w:r>
              <w:rPr>
                <w:rFonts w:hint="eastAsia"/>
                <w:sz w:val="20"/>
              </w:rPr>
              <w:t xml:space="preserve">1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default" w:eastAsia="宋体" w:cs="宋体"/>
          <w:b/>
          <w:woUserID w:val="1"/>
        </w:rPr>
        <w:t>1</w:t>
      </w:r>
      <w:r>
        <w:rPr>
          <w:rFonts w:hint="eastAsia" w:eastAsia="宋体" w:cs="宋体"/>
          <w:b/>
        </w:rPr>
        <w:t>、如上表中的有关费用投标人免费提供，请注明“免费”字样。</w:t>
      </w:r>
    </w:p>
    <w:p>
      <w:pPr>
        <w:pStyle w:val="78"/>
        <w:ind w:firstLine="482"/>
        <w:rPr>
          <w:rFonts w:eastAsia="宋体" w:cs="宋体"/>
          <w:b/>
        </w:rPr>
      </w:pPr>
      <w:r>
        <w:rPr>
          <w:rFonts w:hint="default" w:eastAsia="宋体" w:cs="宋体"/>
          <w:b/>
          <w:woUserID w:val="1"/>
        </w:rPr>
        <w:t>2</w:t>
      </w:r>
      <w:r>
        <w:rPr>
          <w:rFonts w:hint="eastAsia" w:eastAsia="宋体" w:cs="宋体"/>
          <w:b/>
        </w:rPr>
        <w:t>、需写明含税价、不含税价格、税率。</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r>
              <w:rPr>
                <w:rFonts w:hint="eastAsia" w:ascii="宋体" w:hAnsi="宋体" w:eastAsia="宋体" w:cs="宋体"/>
                <w:szCs w:val="21"/>
                <w:highlight w:val="cyan"/>
              </w:rPr>
              <w:t>完成全部设备的维修及保养工作后且通过验收，正常使用。</w:t>
            </w:r>
          </w:p>
        </w:tc>
        <w:tc>
          <w:tcPr>
            <w:tcW w:w="1594"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维保服务要求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numPr>
                <w:ilvl w:val="0"/>
                <w:numId w:val="7"/>
              </w:numPr>
              <w:rPr>
                <w:rFonts w:ascii="宋体" w:hAnsi="宋体" w:eastAsia="宋体" w:cs="宋体"/>
                <w:szCs w:val="21"/>
                <w:highlight w:val="cyan"/>
              </w:rPr>
            </w:pPr>
            <w:r>
              <w:rPr>
                <w:rFonts w:hint="eastAsia" w:ascii="宋体" w:hAnsi="宋体" w:eastAsia="宋体" w:cs="宋体"/>
                <w:szCs w:val="21"/>
                <w:highlight w:val="cyan"/>
              </w:rPr>
              <w:t>尽快完成全部设备的维修及保养工作，并使设备能正常投入使用。</w:t>
            </w:r>
          </w:p>
          <w:p>
            <w:pPr>
              <w:pStyle w:val="82"/>
              <w:numPr>
                <w:ilvl w:val="0"/>
                <w:numId w:val="7"/>
              </w:numPr>
              <w:rPr>
                <w:rFonts w:ascii="宋体" w:hAnsi="宋体" w:eastAsia="宋体" w:cs="宋体"/>
                <w:szCs w:val="21"/>
                <w:highlight w:val="cyan"/>
              </w:rPr>
            </w:pPr>
            <w:r>
              <w:rPr>
                <w:rFonts w:hint="eastAsia" w:ascii="宋体" w:hAnsi="宋体" w:eastAsia="宋体" w:cs="宋体"/>
                <w:szCs w:val="21"/>
                <w:highlight w:val="cyan"/>
              </w:rPr>
              <w:t>现场人员需要带齐维修保养及验证设备性能所需仪器。</w:t>
            </w:r>
          </w:p>
          <w:p>
            <w:pPr>
              <w:pStyle w:val="82"/>
              <w:rPr>
                <w:rFonts w:ascii="宋体" w:hAnsi="宋体" w:eastAsia="宋体" w:cs="宋体"/>
                <w:szCs w:val="21"/>
              </w:rPr>
            </w:pPr>
            <w:r>
              <w:rPr>
                <w:rFonts w:hint="eastAsia" w:ascii="宋体" w:hAnsi="宋体" w:eastAsia="宋体" w:cs="宋体"/>
                <w:szCs w:val="21"/>
                <w:highlight w:val="cyan"/>
              </w:rPr>
              <w:t>需附赠设备内部清洁及线性化检查工作。</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备品备件及耗材等要求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highlight w:val="cyan"/>
              </w:rPr>
              <w:t>需提供设备内部多种滤芯以及设备故障频发部件备件和除氨滤芯等消耗品</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353881022"/>
      <w:bookmarkStart w:id="14" w:name="_Toc9193"/>
      <w:bookmarkStart w:id="15" w:name="_Toc63901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639014"/>
      <w:bookmarkStart w:id="20" w:name="_Toc212369556"/>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.按要求填写所有信息，注意非生产类要填写合作单位，最后提交审批（具体注册流程详见登录页-供应商用户手册）</w:t>
      </w:r>
    </w:p>
    <w:p>
      <w:pPr>
        <w:spacing w:line="360" w:lineRule="auto"/>
        <w:rPr>
          <w:rFonts w:ascii="宋体" w:hAnsi="宋体" w:cs="宋体"/>
          <w:sz w:val="24"/>
          <w:szCs w:val="28"/>
        </w:rPr>
      </w:pP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15"/>
        <w:rPr>
          <w:rFonts w:hAnsi="宋体" w:cs="宋体"/>
          <w:b/>
          <w:color w:val="000000"/>
          <w:sz w:val="24"/>
          <w:szCs w:val="24"/>
        </w:rPr>
      </w:pPr>
    </w:p>
    <w:p>
      <w:pPr>
        <w:pStyle w:val="58"/>
        <w:rPr>
          <w:rFonts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ascii="宋体" w:hAnsi="宋体" w:cs="宋体"/>
          <w:b/>
          <w:bCs/>
          <w:color w:val="000000"/>
          <w:sz w:val="24"/>
          <w:szCs w:val="24"/>
        </w:rPr>
      </w:pPr>
      <w:r>
        <w:rPr>
          <w:rFonts w:hint="eastAsia" w:ascii="宋体" w:hAnsi="宋体" w:cs="宋体"/>
          <w:b/>
          <w:bCs/>
          <w:color w:val="000000"/>
          <w:sz w:val="24"/>
          <w:szCs w:val="24"/>
        </w:rPr>
        <w:t>附件15技术标评分标准</w:t>
      </w:r>
    </w:p>
    <w:p>
      <w:pPr>
        <w:pStyle w:val="2"/>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p>
      <w:pPr>
        <w:rPr>
          <w:rFonts w:ascii="宋体" w:hAnsi="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50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restart"/>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1</w:t>
            </w:r>
          </w:p>
        </w:tc>
        <w:tc>
          <w:tcPr>
            <w:tcW w:w="1500" w:type="dxa"/>
            <w:vAlign w:val="center"/>
          </w:tcPr>
          <w:p>
            <w:pPr>
              <w:spacing w:line="360" w:lineRule="auto"/>
              <w:rPr>
                <w:rFonts w:ascii="宋体" w:hAnsi="宋体" w:cs="宋体"/>
                <w:szCs w:val="21"/>
              </w:rPr>
            </w:pPr>
            <w:r>
              <w:rPr>
                <w:rFonts w:hint="eastAsia" w:ascii="宋体" w:hAnsi="宋体" w:cs="宋体"/>
                <w:szCs w:val="21"/>
              </w:rPr>
              <w:t>维修周期及工期进度计划</w:t>
            </w:r>
          </w:p>
        </w:tc>
        <w:tc>
          <w:tcPr>
            <w:tcW w:w="875" w:type="dxa"/>
            <w:vAlign w:val="center"/>
          </w:tcPr>
          <w:p>
            <w:pPr>
              <w:spacing w:line="360" w:lineRule="auto"/>
              <w:jc w:val="center"/>
              <w:rPr>
                <w:rFonts w:ascii="宋体" w:hAnsi="宋体" w:cs="宋体"/>
                <w:szCs w:val="21"/>
              </w:rPr>
            </w:pPr>
            <w:r>
              <w:rPr>
                <w:rFonts w:ascii="宋体" w:hAnsi="宋体" w:cs="宋体"/>
                <w:szCs w:val="21"/>
              </w:rPr>
              <w:t>20</w:t>
            </w:r>
          </w:p>
        </w:tc>
        <w:tc>
          <w:tcPr>
            <w:tcW w:w="5604" w:type="dxa"/>
            <w:vAlign w:val="center"/>
          </w:tcPr>
          <w:p>
            <w:pPr>
              <w:spacing w:line="360" w:lineRule="auto"/>
              <w:rPr>
                <w:rFonts w:ascii="宋体" w:hAnsi="宋体" w:cs="宋体"/>
                <w:bCs/>
                <w:szCs w:val="21"/>
              </w:rPr>
            </w:pPr>
            <w:r>
              <w:rPr>
                <w:rFonts w:hint="eastAsia" w:ascii="宋体" w:hAnsi="宋体" w:cs="宋体"/>
                <w:bCs/>
                <w:szCs w:val="21"/>
              </w:rPr>
              <w:t>维修周期及工期进度计划：</w:t>
            </w:r>
          </w:p>
          <w:p>
            <w:pPr>
              <w:spacing w:line="360" w:lineRule="auto"/>
              <w:rPr>
                <w:rFonts w:ascii="宋体" w:hAnsi="宋体" w:cs="宋体"/>
                <w:bCs/>
                <w:szCs w:val="21"/>
              </w:rPr>
            </w:pPr>
            <w:r>
              <w:rPr>
                <w:rFonts w:hint="eastAsia" w:ascii="宋体" w:hAnsi="宋体" w:cs="宋体"/>
                <w:bCs/>
                <w:szCs w:val="21"/>
              </w:rPr>
              <w:t>维修周期≤1个月得</w:t>
            </w:r>
            <w:r>
              <w:rPr>
                <w:rFonts w:ascii="宋体" w:hAnsi="宋体" w:cs="宋体"/>
                <w:bCs/>
                <w:szCs w:val="21"/>
              </w:rPr>
              <w:t>20</w:t>
            </w:r>
            <w:r>
              <w:rPr>
                <w:rFonts w:hint="eastAsia" w:ascii="宋体" w:hAnsi="宋体" w:cs="宋体"/>
                <w:bCs/>
                <w:szCs w:val="21"/>
              </w:rPr>
              <w:t>分，1&lt;维修周期≤2个月得</w:t>
            </w:r>
            <w:r>
              <w:rPr>
                <w:rFonts w:ascii="宋体" w:hAnsi="宋体" w:cs="宋体"/>
                <w:bCs/>
                <w:szCs w:val="21"/>
              </w:rPr>
              <w:t>10</w:t>
            </w:r>
            <w:r>
              <w:rPr>
                <w:rFonts w:hint="eastAsia" w:ascii="宋体" w:hAnsi="宋体" w:cs="宋体"/>
                <w:bCs/>
                <w:szCs w:val="21"/>
              </w:rPr>
              <w:t>-</w:t>
            </w:r>
            <w:r>
              <w:rPr>
                <w:rFonts w:ascii="宋体" w:hAnsi="宋体" w:cs="宋体"/>
                <w:bCs/>
                <w:szCs w:val="21"/>
              </w:rPr>
              <w:t>15</w:t>
            </w:r>
            <w:r>
              <w:rPr>
                <w:rFonts w:hint="eastAsia" w:ascii="宋体" w:hAnsi="宋体" w:cs="宋体"/>
                <w:bCs/>
                <w:szCs w:val="21"/>
              </w:rPr>
              <w:t>分，2&lt;维修周期≤3个月以上得</w:t>
            </w:r>
            <w:r>
              <w:rPr>
                <w:rFonts w:ascii="宋体" w:hAnsi="宋体" w:cs="宋体"/>
                <w:bCs/>
                <w:szCs w:val="21"/>
              </w:rPr>
              <w:t>1</w:t>
            </w:r>
            <w:r>
              <w:rPr>
                <w:rFonts w:hint="eastAsia" w:ascii="宋体" w:hAnsi="宋体" w:cs="宋体"/>
                <w:bCs/>
                <w:szCs w:val="21"/>
              </w:rPr>
              <w:t>-</w:t>
            </w:r>
            <w:r>
              <w:rPr>
                <w:rFonts w:ascii="宋体" w:hAnsi="宋体" w:cs="宋体"/>
                <w:bCs/>
                <w:szCs w:val="21"/>
              </w:rPr>
              <w:t>5</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500" w:type="dxa"/>
            <w:vAlign w:val="center"/>
          </w:tcPr>
          <w:p>
            <w:pPr>
              <w:tabs>
                <w:tab w:val="left" w:pos="7854"/>
              </w:tabs>
              <w:spacing w:line="300" w:lineRule="exact"/>
              <w:rPr>
                <w:rFonts w:ascii="宋体" w:hAnsi="宋体" w:cs="宋体"/>
                <w:szCs w:val="21"/>
              </w:rPr>
            </w:pPr>
            <w:r>
              <w:rPr>
                <w:rFonts w:hint="eastAsia" w:ascii="宋体" w:hAnsi="宋体" w:cs="宋体"/>
                <w:szCs w:val="21"/>
              </w:rPr>
              <w:t>售后服务/资质</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1.有完整的售后服务体系（</w:t>
            </w:r>
            <w:r>
              <w:rPr>
                <w:rFonts w:ascii="宋体" w:hAnsi="宋体" w:cs="宋体"/>
                <w:bCs/>
                <w:szCs w:val="21"/>
              </w:rPr>
              <w:t>2</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2.提供完备的本地化服务支持承诺，明确承诺到现场响应时间（根据响应时间长短给予</w:t>
            </w:r>
            <w:r>
              <w:rPr>
                <w:rFonts w:ascii="宋体" w:hAnsi="宋体" w:cs="宋体"/>
                <w:bCs/>
                <w:szCs w:val="21"/>
              </w:rPr>
              <w:t>1</w:t>
            </w:r>
            <w:r>
              <w:rPr>
                <w:rFonts w:hint="eastAsia" w:ascii="宋体" w:hAnsi="宋体" w:cs="宋体"/>
                <w:bCs/>
                <w:szCs w:val="21"/>
              </w:rPr>
              <w:t>-</w:t>
            </w:r>
            <w:r>
              <w:rPr>
                <w:rFonts w:ascii="宋体" w:hAnsi="宋体" w:cs="宋体"/>
                <w:bCs/>
                <w:szCs w:val="21"/>
              </w:rPr>
              <w:t>3</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3.投标人提供相应完善的培训计划（</w:t>
            </w:r>
            <w:r>
              <w:rPr>
                <w:rFonts w:ascii="宋体" w:hAnsi="宋体" w:cs="宋体"/>
                <w:bCs/>
                <w:szCs w:val="21"/>
              </w:rPr>
              <w:t>3</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4.可随时远程视频支持解决问题（</w:t>
            </w:r>
            <w:r>
              <w:rPr>
                <w:rFonts w:ascii="宋体" w:hAnsi="宋体" w:cs="宋体"/>
                <w:bCs/>
                <w:szCs w:val="21"/>
              </w:rPr>
              <w:t>2</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500" w:type="dxa"/>
            <w:vAlign w:val="center"/>
          </w:tcPr>
          <w:p>
            <w:pPr>
              <w:tabs>
                <w:tab w:val="left" w:pos="7854"/>
              </w:tabs>
              <w:spacing w:line="300" w:lineRule="exact"/>
              <w:rPr>
                <w:rFonts w:ascii="宋体" w:hAnsi="宋体" w:cs="宋体"/>
                <w:color w:val="000000"/>
                <w:szCs w:val="21"/>
              </w:rPr>
            </w:pPr>
            <w:r>
              <w:rPr>
                <w:rFonts w:hint="eastAsia" w:ascii="宋体" w:hAnsi="宋体" w:cs="宋体"/>
                <w:color w:val="000000"/>
                <w:szCs w:val="21"/>
              </w:rPr>
              <w:t>现场答疑</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500" w:type="dxa"/>
            <w:vAlign w:val="center"/>
          </w:tcPr>
          <w:p>
            <w:pPr>
              <w:spacing w:line="360" w:lineRule="auto"/>
              <w:rPr>
                <w:rFonts w:ascii="宋体" w:hAnsi="宋体" w:cs="宋体"/>
                <w:szCs w:val="21"/>
              </w:rPr>
            </w:pPr>
            <w:r>
              <w:rPr>
                <w:rFonts w:hint="eastAsia" w:ascii="宋体" w:hAnsi="宋体" w:cs="宋体"/>
                <w:szCs w:val="21"/>
              </w:rPr>
              <w:t>同类型项目业绩</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5</w:t>
            </w:r>
          </w:p>
        </w:tc>
        <w:tc>
          <w:tcPr>
            <w:tcW w:w="5604" w:type="dxa"/>
            <w:vAlign w:val="center"/>
          </w:tcPr>
          <w:p>
            <w:pPr>
              <w:spacing w:line="360" w:lineRule="auto"/>
              <w:rPr>
                <w:rFonts w:ascii="宋体" w:hAnsi="宋体" w:cs="宋体"/>
                <w:bCs/>
                <w:szCs w:val="21"/>
              </w:rPr>
            </w:pPr>
            <w:r>
              <w:rPr>
                <w:rFonts w:hint="eastAsia" w:ascii="宋体" w:hAnsi="宋体" w:cs="宋体"/>
                <w:bCs/>
                <w:szCs w:val="21"/>
              </w:rPr>
              <w:t>同类型项目业绩：2020年1月以来到现在以来已交付使用的与本次招标项目类似产品的业绩，业绩最多者满分，第二名得4分，第三名得3分，第四名得2分，其余得1分。（时间以签订日期为准）。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500" w:type="dxa"/>
            <w:vAlign w:val="center"/>
          </w:tcPr>
          <w:p>
            <w:pPr>
              <w:spacing w:line="360" w:lineRule="auto"/>
              <w:rPr>
                <w:rFonts w:ascii="宋体" w:hAnsi="宋体" w:cs="宋体"/>
                <w:szCs w:val="21"/>
              </w:rPr>
            </w:pPr>
            <w:r>
              <w:rPr>
                <w:rFonts w:hint="eastAsia" w:ascii="宋体" w:hAnsi="宋体" w:cs="宋体"/>
                <w:szCs w:val="21"/>
              </w:rPr>
              <w:t>响应及偏离</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5</w:t>
            </w:r>
          </w:p>
        </w:tc>
        <w:tc>
          <w:tcPr>
            <w:tcW w:w="5604" w:type="dxa"/>
            <w:vAlign w:val="center"/>
          </w:tcPr>
          <w:p>
            <w:pPr>
              <w:spacing w:line="360" w:lineRule="auto"/>
              <w:rPr>
                <w:rFonts w:ascii="宋体" w:hAnsi="宋体" w:cs="宋体"/>
                <w:bCs/>
                <w:szCs w:val="21"/>
              </w:rPr>
            </w:pPr>
            <w:r>
              <w:rPr>
                <w:rFonts w:hint="eastAsia" w:ascii="宋体" w:hAnsi="宋体" w:cs="宋体"/>
                <w:bCs/>
                <w:szCs w:val="21"/>
              </w:rPr>
              <w:t>由评标委员会成员独立进行客观、公正的评价，根据各投标单位的核心产品的配置参数、技术偏离情况，在满足我司技术基本要求的前提下偏离，无偏离得满分5分，较大偏离每一项扣2分，一般偏离每一项扣1分，最低0分。</w:t>
            </w:r>
          </w:p>
        </w:tc>
      </w:tr>
    </w:tbl>
    <w:p>
      <w:pPr>
        <w:pStyle w:val="58"/>
        <w:rPr>
          <w:rFonts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sz w:val="24"/>
          <w:szCs w:val="24"/>
          <w:u w:val="single"/>
        </w:rPr>
        <w:t>产品试验检测中心</w:t>
      </w:r>
      <w:r>
        <w:rPr>
          <w:rFonts w:ascii="宋体" w:hAnsi="宋体" w:cs="宋体"/>
          <w:sz w:val="24"/>
          <w:szCs w:val="24"/>
          <w:u w:val="single"/>
        </w:rPr>
        <w:t>S</w:t>
      </w:r>
      <w:r>
        <w:rPr>
          <w:rFonts w:hint="eastAsia" w:ascii="宋体" w:hAnsi="宋体" w:cs="宋体"/>
          <w:sz w:val="24"/>
          <w:szCs w:val="24"/>
          <w:u w:val="single"/>
        </w:rPr>
        <w:t>ensors设备维护保养项目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本次维护保养内容为针对Sensors设备的框架性清单，涵盖所有维护保养项目，后期根据实际发生依据框架性清单进行结算。</w:t>
      </w:r>
    </w:p>
    <w:p>
      <w:pPr>
        <w:pStyle w:val="80"/>
        <w:rPr>
          <w:rFonts w:eastAsia="宋体" w:cs="宋体"/>
        </w:rPr>
      </w:pPr>
      <w:r>
        <w:rPr>
          <w:rFonts w:hint="eastAsia" w:eastAsia="宋体" w:cs="宋体"/>
        </w:rPr>
        <w:t>二、服务要求</w:t>
      </w:r>
    </w:p>
    <w:p>
      <w:pPr>
        <w:spacing w:line="360" w:lineRule="auto"/>
        <w:ind w:firstLine="480" w:firstLineChars="200"/>
        <w:jc w:val="left"/>
        <w:rPr>
          <w:rFonts w:ascii="宋体" w:hAnsi="宋体" w:cs="宋体"/>
          <w:sz w:val="24"/>
          <w:szCs w:val="24"/>
        </w:rPr>
      </w:pPr>
      <w:bookmarkStart w:id="23" w:name="_Toc26699"/>
      <w:bookmarkStart w:id="24" w:name="_Toc10152"/>
      <w:bookmarkStart w:id="25" w:name="_Toc385411768"/>
      <w:bookmarkStart w:id="26" w:name="_Toc490750820"/>
      <w:bookmarkStart w:id="27" w:name="_Toc31558"/>
      <w:bookmarkStart w:id="28" w:name="_Toc24049"/>
      <w:r>
        <w:rPr>
          <w:rFonts w:hint="eastAsia" w:ascii="宋体" w:hAnsi="宋体" w:cs="宋体"/>
          <w:sz w:val="24"/>
          <w:szCs w:val="24"/>
        </w:rPr>
        <w:t>本工程涉及</w:t>
      </w:r>
      <w:r>
        <w:rPr>
          <w:rFonts w:ascii="宋体" w:hAnsi="宋体" w:cs="宋体"/>
          <w:sz w:val="24"/>
          <w:szCs w:val="24"/>
        </w:rPr>
        <w:t>S</w:t>
      </w:r>
      <w:r>
        <w:rPr>
          <w:rFonts w:hint="eastAsia" w:ascii="宋体" w:hAnsi="宋体" w:cs="宋体"/>
          <w:sz w:val="24"/>
          <w:szCs w:val="24"/>
        </w:rPr>
        <w:t>ensors设备的维护保养，</w:t>
      </w:r>
      <w:r>
        <w:rPr>
          <w:rFonts w:hint="eastAsia" w:ascii="宋体" w:hAnsi="宋体" w:cs="宋体"/>
          <w:sz w:val="24"/>
          <w:szCs w:val="24"/>
          <w:lang w:bidi="ar"/>
        </w:rPr>
        <w:t>乙方</w:t>
      </w:r>
      <w:r>
        <w:rPr>
          <w:rFonts w:hint="eastAsia" w:ascii="宋体" w:hAnsi="宋体" w:cs="宋体"/>
          <w:sz w:val="24"/>
          <w:szCs w:val="24"/>
        </w:rPr>
        <w:t>按国家、地区和行业现行标准、规范进行保养，</w:t>
      </w:r>
      <w:r>
        <w:rPr>
          <w:rFonts w:hint="eastAsia" w:ascii="宋体" w:hAnsi="宋体" w:cs="宋体"/>
          <w:sz w:val="24"/>
          <w:szCs w:val="24"/>
          <w:lang w:bidi="ar"/>
        </w:rPr>
        <w:t>保养期内乙方根据甲方要求派人对甲方的</w:t>
      </w:r>
      <w:r>
        <w:rPr>
          <w:rFonts w:ascii="宋体" w:hAnsi="宋体" w:cs="宋体"/>
          <w:sz w:val="24"/>
          <w:szCs w:val="24"/>
          <w:lang w:bidi="ar"/>
        </w:rPr>
        <w:t>S</w:t>
      </w:r>
      <w:r>
        <w:rPr>
          <w:rFonts w:hint="eastAsia" w:ascii="宋体" w:hAnsi="宋体" w:cs="宋体"/>
          <w:sz w:val="24"/>
          <w:szCs w:val="24"/>
          <w:lang w:bidi="ar"/>
        </w:rPr>
        <w:t>ensors设备进行检查、维护保养，及时更换易损件，并提交每次相应的检查保养报告。</w:t>
      </w:r>
    </w:p>
    <w:p>
      <w:pPr>
        <w:pStyle w:val="80"/>
        <w:rPr>
          <w:rFonts w:eastAsia="宋体" w:cs="宋体"/>
        </w:rPr>
      </w:pPr>
      <w:r>
        <w:rPr>
          <w:rFonts w:hint="eastAsia" w:eastAsia="宋体" w:cs="宋体"/>
        </w:rPr>
        <w:t>三、技术要求</w:t>
      </w:r>
      <w:bookmarkEnd w:id="23"/>
      <w:bookmarkEnd w:id="24"/>
      <w:bookmarkEnd w:id="25"/>
      <w:bookmarkEnd w:id="26"/>
      <w:bookmarkEnd w:id="27"/>
      <w:bookmarkEnd w:id="28"/>
    </w:p>
    <w:p>
      <w:pPr>
        <w:spacing w:line="360" w:lineRule="auto"/>
        <w:ind w:firstLine="480" w:firstLineChars="200"/>
        <w:rPr>
          <w:rFonts w:ascii="宋体" w:hAnsi="宋体" w:cs="宋体"/>
          <w:b/>
          <w:sz w:val="24"/>
          <w:szCs w:val="24"/>
          <w:lang w:bidi="ar"/>
        </w:rPr>
      </w:pPr>
      <w:r>
        <w:rPr>
          <w:rFonts w:hint="eastAsia" w:ascii="宋体" w:hAnsi="宋体" w:cs="宋体"/>
          <w:b/>
          <w:sz w:val="24"/>
          <w:szCs w:val="24"/>
          <w:lang w:bidi="ar"/>
        </w:rPr>
        <w:t>1、</w:t>
      </w:r>
      <w:r>
        <w:rPr>
          <w:rFonts w:ascii="宋体" w:hAnsi="宋体" w:cs="宋体"/>
          <w:b/>
          <w:sz w:val="24"/>
          <w:szCs w:val="24"/>
          <w:lang w:bidi="ar"/>
        </w:rPr>
        <w:t>S</w:t>
      </w:r>
      <w:r>
        <w:rPr>
          <w:rFonts w:hint="eastAsia" w:ascii="宋体" w:hAnsi="宋体" w:cs="宋体"/>
          <w:b/>
          <w:sz w:val="24"/>
          <w:szCs w:val="24"/>
          <w:lang w:bidi="ar"/>
        </w:rPr>
        <w:t>ensors设备维护保养内容</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w:t>
      </w:r>
      <w:r>
        <w:rPr>
          <w:rFonts w:ascii="宋体" w:hAnsi="宋体" w:cs="宋体"/>
          <w:sz w:val="24"/>
          <w:szCs w:val="24"/>
        </w:rPr>
        <w:t>.1</w:t>
      </w:r>
      <w:r>
        <w:rPr>
          <w:rFonts w:hint="eastAsia" w:ascii="宋体" w:hAnsi="宋体" w:cs="宋体"/>
          <w:sz w:val="24"/>
          <w:szCs w:val="24"/>
        </w:rPr>
        <w:t>项目明细</w:t>
      </w:r>
    </w:p>
    <w:tbl>
      <w:tblPr>
        <w:tblStyle w:val="32"/>
        <w:tblW w:w="8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308"/>
        <w:gridCol w:w="304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序号</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项目</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更换NDIR灯源和标定</w:t>
            </w:r>
          </w:p>
        </w:tc>
        <w:tc>
          <w:tcPr>
            <w:tcW w:w="2268" w:type="dxa"/>
            <w:shd w:val="clear" w:color="auto" w:fill="auto"/>
            <w:vAlign w:val="center"/>
          </w:tcPr>
          <w:p>
            <w:pPr>
              <w:widowControl/>
              <w:jc w:val="center"/>
              <w:rPr>
                <w:rFonts w:ascii="宋体" w:hAnsi="宋体" w:cs="宋体"/>
                <w:kern w:val="0"/>
                <w:sz w:val="20"/>
              </w:rPr>
            </w:pPr>
            <w:r>
              <w:rPr>
                <w:rFonts w:hint="eastAsia" w:ascii="宋体" w:hAnsi="宋体" w:cs="宋体"/>
                <w:kern w:val="0"/>
                <w:sz w:val="20"/>
              </w:rPr>
              <w:t>NDIR-REF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更换NDUV灯源和标定</w:t>
            </w:r>
          </w:p>
        </w:tc>
        <w:tc>
          <w:tcPr>
            <w:tcW w:w="2268" w:type="dxa"/>
            <w:shd w:val="clear" w:color="auto" w:fill="auto"/>
            <w:vAlign w:val="center"/>
          </w:tcPr>
          <w:p>
            <w:pPr>
              <w:widowControl/>
              <w:jc w:val="center"/>
              <w:rPr>
                <w:rFonts w:ascii="宋体" w:hAnsi="宋体" w:cs="宋体"/>
                <w:kern w:val="0"/>
                <w:sz w:val="20"/>
              </w:rPr>
            </w:pPr>
            <w:r>
              <w:rPr>
                <w:rFonts w:hint="eastAsia" w:ascii="宋体" w:hAnsi="宋体" w:cs="宋体"/>
                <w:kern w:val="0"/>
                <w:sz w:val="20"/>
              </w:rPr>
              <w:t>NDUV-REF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CPN更换激光器和标定</w:t>
            </w:r>
          </w:p>
        </w:tc>
        <w:tc>
          <w:tcPr>
            <w:tcW w:w="2268" w:type="dxa"/>
            <w:shd w:val="clear" w:color="auto" w:fill="auto"/>
            <w:vAlign w:val="center"/>
          </w:tcPr>
          <w:p>
            <w:pPr>
              <w:widowControl/>
              <w:jc w:val="center"/>
              <w:rPr>
                <w:rFonts w:ascii="宋体" w:hAnsi="宋体" w:cs="宋体"/>
                <w:kern w:val="0"/>
                <w:sz w:val="20"/>
              </w:rPr>
            </w:pPr>
            <w:r>
              <w:rPr>
                <w:rFonts w:hint="eastAsia" w:ascii="宋体" w:hAnsi="宋体" w:cs="宋体"/>
                <w:kern w:val="0"/>
                <w:sz w:val="20"/>
              </w:rPr>
              <w:t>CPN-REF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FID刷机标定</w:t>
            </w:r>
          </w:p>
        </w:tc>
        <w:tc>
          <w:tcPr>
            <w:tcW w:w="2268" w:type="dxa"/>
            <w:shd w:val="clear" w:color="auto" w:fill="auto"/>
            <w:vAlign w:val="center"/>
          </w:tcPr>
          <w:p>
            <w:pPr>
              <w:widowControl/>
              <w:jc w:val="center"/>
              <w:rPr>
                <w:rFonts w:ascii="宋体" w:hAnsi="宋体" w:cs="宋体"/>
                <w:kern w:val="0"/>
                <w:sz w:val="20"/>
              </w:rPr>
            </w:pPr>
            <w:r>
              <w:rPr>
                <w:rFonts w:hint="eastAsia" w:ascii="宋体" w:hAnsi="宋体" w:cs="宋体"/>
                <w:kern w:val="0"/>
                <w:sz w:val="20"/>
              </w:rPr>
              <w:t>FID-REF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5</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流量计Beaglebone</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7100-028-E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6</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CPN采样口配件</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9289-009A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7</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SCS内部通讯主板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9219-237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8</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流量计通讯供电套件</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SCS采样泵</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10</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采样泵过滤滤芯</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2601-131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11</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空气过滤滤芯</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2601-124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vMerge w:val="restart"/>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12</w:t>
            </w:r>
          </w:p>
        </w:tc>
        <w:tc>
          <w:tcPr>
            <w:tcW w:w="2308" w:type="dxa"/>
            <w:vMerge w:val="restart"/>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除湿套件</w:t>
            </w:r>
          </w:p>
        </w:tc>
        <w:tc>
          <w:tcPr>
            <w:tcW w:w="3047"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膜式干燥器</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5502-002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vMerge w:val="continue"/>
            <w:vAlign w:val="center"/>
          </w:tcPr>
          <w:p>
            <w:pPr>
              <w:widowControl/>
              <w:jc w:val="left"/>
              <w:rPr>
                <w:rFonts w:ascii="宋体" w:hAnsi="宋体" w:cs="宋体"/>
                <w:kern w:val="0"/>
                <w:sz w:val="20"/>
              </w:rPr>
            </w:pPr>
          </w:p>
        </w:tc>
        <w:tc>
          <w:tcPr>
            <w:tcW w:w="2308" w:type="dxa"/>
            <w:vMerge w:val="continue"/>
            <w:vAlign w:val="center"/>
          </w:tcPr>
          <w:p>
            <w:pPr>
              <w:widowControl/>
              <w:jc w:val="left"/>
              <w:rPr>
                <w:rFonts w:ascii="宋体" w:hAnsi="宋体" w:cs="宋体"/>
                <w:kern w:val="0"/>
                <w:sz w:val="20"/>
              </w:rPr>
            </w:pPr>
          </w:p>
        </w:tc>
        <w:tc>
          <w:tcPr>
            <w:tcW w:w="3047"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疏水滤膜</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2601-118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vMerge w:val="continue"/>
            <w:vAlign w:val="center"/>
          </w:tcPr>
          <w:p>
            <w:pPr>
              <w:widowControl/>
              <w:jc w:val="left"/>
              <w:rPr>
                <w:rFonts w:ascii="宋体" w:hAnsi="宋体" w:cs="宋体"/>
                <w:kern w:val="0"/>
                <w:sz w:val="20"/>
              </w:rPr>
            </w:pPr>
          </w:p>
        </w:tc>
        <w:tc>
          <w:tcPr>
            <w:tcW w:w="2308" w:type="dxa"/>
            <w:vMerge w:val="continue"/>
            <w:vAlign w:val="center"/>
          </w:tcPr>
          <w:p>
            <w:pPr>
              <w:widowControl/>
              <w:jc w:val="left"/>
              <w:rPr>
                <w:rFonts w:ascii="宋体" w:hAnsi="宋体" w:cs="宋体"/>
                <w:kern w:val="0"/>
                <w:sz w:val="20"/>
              </w:rPr>
            </w:pPr>
          </w:p>
        </w:tc>
        <w:tc>
          <w:tcPr>
            <w:tcW w:w="3047"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蜂窝孔板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2601-121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vMerge w:val="continue"/>
            <w:vAlign w:val="center"/>
          </w:tcPr>
          <w:p>
            <w:pPr>
              <w:widowControl/>
              <w:jc w:val="left"/>
              <w:rPr>
                <w:rFonts w:ascii="宋体" w:hAnsi="宋体" w:cs="宋体"/>
                <w:kern w:val="0"/>
                <w:sz w:val="20"/>
              </w:rPr>
            </w:pPr>
          </w:p>
        </w:tc>
        <w:tc>
          <w:tcPr>
            <w:tcW w:w="2308" w:type="dxa"/>
            <w:vMerge w:val="continue"/>
            <w:vAlign w:val="center"/>
          </w:tcPr>
          <w:p>
            <w:pPr>
              <w:widowControl/>
              <w:jc w:val="left"/>
              <w:rPr>
                <w:rFonts w:ascii="宋体" w:hAnsi="宋体" w:cs="宋体"/>
                <w:kern w:val="0"/>
                <w:sz w:val="20"/>
              </w:rPr>
            </w:pPr>
          </w:p>
        </w:tc>
        <w:tc>
          <w:tcPr>
            <w:tcW w:w="3047"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O型垫圈</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2503-098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vMerge w:val="continue"/>
            <w:vAlign w:val="center"/>
          </w:tcPr>
          <w:p>
            <w:pPr>
              <w:widowControl/>
              <w:jc w:val="left"/>
              <w:rPr>
                <w:rFonts w:ascii="宋体" w:hAnsi="宋体" w:cs="宋体"/>
                <w:kern w:val="0"/>
                <w:sz w:val="20"/>
              </w:rPr>
            </w:pPr>
          </w:p>
        </w:tc>
        <w:tc>
          <w:tcPr>
            <w:tcW w:w="2308" w:type="dxa"/>
            <w:vMerge w:val="continue"/>
            <w:vAlign w:val="center"/>
          </w:tcPr>
          <w:p>
            <w:pPr>
              <w:widowControl/>
              <w:jc w:val="left"/>
              <w:rPr>
                <w:rFonts w:ascii="宋体" w:hAnsi="宋体" w:cs="宋体"/>
                <w:kern w:val="0"/>
                <w:sz w:val="20"/>
              </w:rPr>
            </w:pPr>
          </w:p>
        </w:tc>
        <w:tc>
          <w:tcPr>
            <w:tcW w:w="3047"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空气过滤滤芯</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2601-124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13</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湿度传感器</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14</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氧传感器</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7014-006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15</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CPC反吹电磁阀</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16</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正丁醇吹扫泵</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17</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CPN隔膜泵</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18</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普通滤芯</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2601-091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19</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酸洗滤芯</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2601-111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20</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ICM主板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9219-234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21</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OBD通讯线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7102-016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22</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工时</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Labor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23</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四代流量计EFM4返美标定费用</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EFM4 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24</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CPN丁醇液位传感器</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25</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SCS流量控制毛细管</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2802-380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26</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SCS采样口供电通讯总成</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27</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GPS模块</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28</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CPN扩散屏</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9285-069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29</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 WIFI通讯板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7100-020M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29</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 DC-DC稳压板总成</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9213-032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30</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SCS服务器板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9219-237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31</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SCS驱动板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9292-043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32</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CPN PVC密封垫圈</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2503-128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33</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丁醇仓</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2514-349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34</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CPC采样探针</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2514-359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35</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SCS减震脚垫</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2801-316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36</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 Beaglebone</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7100-028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37</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2.5英寸流量计专用热电偶</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9239-022.5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38</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3英寸流量计专用热电偶</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9239-023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39</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4英寸流量计专用热电偶</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9239-024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40</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CPN采样毛细管总成</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9259-134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41</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温湿度计套件</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42</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SCS压力调节阀</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9259-037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43</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SCS环境气道电磁阀</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9253-037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44</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新款5米流量计通讯线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45</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温控件（小）</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46</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温控件（大）</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47</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SCS主控电源分配板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9219-246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48</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SCS膜式干燥器专用加热贴</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49</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锂电池供电线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50</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SCS供电线</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9232-318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51</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五代流量计控制盒返美标定</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EFM5 BOX 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52</w:t>
            </w:r>
          </w:p>
        </w:tc>
        <w:tc>
          <w:tcPr>
            <w:tcW w:w="5356" w:type="dxa"/>
            <w:gridSpan w:val="2"/>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五代流量管返美标定</w:t>
            </w:r>
          </w:p>
        </w:tc>
        <w:tc>
          <w:tcPr>
            <w:tcW w:w="2268"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EFM5 TUBE 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13" w:type="dxa"/>
            <w:shd w:val="clear" w:color="auto" w:fill="auto"/>
            <w:noWrap/>
            <w:vAlign w:val="center"/>
          </w:tcPr>
          <w:p>
            <w:pPr>
              <w:widowControl/>
              <w:jc w:val="center"/>
              <w:rPr>
                <w:rFonts w:ascii="宋体" w:hAnsi="宋体" w:cs="宋体"/>
                <w:kern w:val="0"/>
                <w:sz w:val="20"/>
              </w:rPr>
            </w:pPr>
            <w:r>
              <w:rPr>
                <w:rFonts w:hint="eastAsia" w:ascii="宋体" w:hAnsi="宋体" w:cs="宋体"/>
                <w:kern w:val="0"/>
                <w:sz w:val="20"/>
              </w:rPr>
              <w:t>5</w:t>
            </w:r>
            <w:r>
              <w:rPr>
                <w:rFonts w:ascii="宋体" w:hAnsi="宋体" w:cs="宋体"/>
                <w:kern w:val="0"/>
                <w:sz w:val="20"/>
              </w:rPr>
              <w:t>3</w:t>
            </w:r>
          </w:p>
        </w:tc>
        <w:tc>
          <w:tcPr>
            <w:tcW w:w="5356" w:type="dxa"/>
            <w:gridSpan w:val="2"/>
            <w:shd w:val="clear" w:color="auto" w:fill="auto"/>
            <w:noWrap/>
            <w:vAlign w:val="center"/>
          </w:tcPr>
          <w:p>
            <w:pPr>
              <w:widowControl/>
              <w:jc w:val="center"/>
              <w:rPr>
                <w:kern w:val="0"/>
                <w:sz w:val="20"/>
              </w:rPr>
            </w:pPr>
            <w:r>
              <w:rPr>
                <w:rFonts w:hint="eastAsia"/>
                <w:sz w:val="20"/>
              </w:rPr>
              <w:t>返美标定运费</w:t>
            </w:r>
          </w:p>
        </w:tc>
        <w:tc>
          <w:tcPr>
            <w:tcW w:w="2268" w:type="dxa"/>
            <w:shd w:val="clear" w:color="auto" w:fill="auto"/>
            <w:noWrap/>
            <w:vAlign w:val="center"/>
          </w:tcPr>
          <w:p>
            <w:pPr>
              <w:jc w:val="center"/>
              <w:rPr>
                <w:rFonts w:ascii="等线" w:hAnsi="等线" w:eastAsia="等线"/>
                <w:color w:val="000000"/>
                <w:sz w:val="24"/>
                <w:szCs w:val="24"/>
              </w:rPr>
            </w:pPr>
            <w:r>
              <w:rPr>
                <w:rFonts w:hint="eastAsia" w:ascii="等线" w:hAnsi="等线" w:eastAsia="等线"/>
                <w:color w:val="000000"/>
              </w:rPr>
              <w:t>/</w:t>
            </w:r>
          </w:p>
        </w:tc>
      </w:tr>
    </w:tbl>
    <w:p>
      <w:pPr>
        <w:spacing w:line="360" w:lineRule="auto"/>
        <w:ind w:firstLine="480" w:firstLineChars="200"/>
        <w:jc w:val="left"/>
        <w:rPr>
          <w:rFonts w:ascii="宋体" w:hAnsi="宋体" w:cs="宋体"/>
          <w:sz w:val="24"/>
          <w:szCs w:val="24"/>
        </w:rPr>
      </w:pPr>
      <w:r>
        <w:rPr>
          <w:rFonts w:hint="eastAsia" w:ascii="宋体" w:hAnsi="宋体" w:cs="宋体"/>
          <w:sz w:val="24"/>
          <w:szCs w:val="24"/>
        </w:rPr>
        <w:t>1</w:t>
      </w:r>
      <w:r>
        <w:rPr>
          <w:rFonts w:ascii="宋体" w:hAnsi="宋体" w:cs="宋体"/>
          <w:sz w:val="24"/>
          <w:szCs w:val="24"/>
        </w:rPr>
        <w:t>.2</w:t>
      </w:r>
      <w:r>
        <w:rPr>
          <w:rFonts w:hint="eastAsia" w:ascii="宋体" w:hAnsi="宋体" w:cs="宋体"/>
          <w:sz w:val="24"/>
          <w:szCs w:val="24"/>
        </w:rPr>
        <w:t>技术指标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1、维护保养完成后，设备温度、压力、流量等参数应处于正常工作范围内，气体分析仪和颗粒物分析仪的精度满足P</w:t>
      </w:r>
      <w:r>
        <w:rPr>
          <w:rFonts w:ascii="宋体" w:hAnsi="宋体" w:cs="宋体"/>
          <w:sz w:val="24"/>
          <w:szCs w:val="24"/>
        </w:rPr>
        <w:t>EMS</w:t>
      </w:r>
      <w:r>
        <w:rPr>
          <w:rFonts w:hint="eastAsia" w:ascii="宋体" w:hAnsi="宋体" w:cs="宋体"/>
          <w:sz w:val="24"/>
          <w:szCs w:val="24"/>
        </w:rPr>
        <w:t>实验的使用要求。（具体参照G</w:t>
      </w:r>
      <w:r>
        <w:rPr>
          <w:rFonts w:ascii="宋体" w:hAnsi="宋体" w:cs="宋体"/>
          <w:sz w:val="24"/>
          <w:szCs w:val="24"/>
        </w:rPr>
        <w:t>B18352.6</w:t>
      </w:r>
      <w:r>
        <w:rPr>
          <w:rFonts w:hint="eastAsia" w:ascii="宋体" w:hAnsi="宋体" w:cs="宋体"/>
          <w:sz w:val="24"/>
          <w:szCs w:val="24"/>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2、维护保养完成后，设备泄漏检查可正常通过，线性化检查可正常通过，软件界面无异常报错；</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维护保养完成后试验前后首次标定NOx漂移量低于5ppm,CO，CO2,THC等污染物漂移量要低于工作量程的2%。</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3、维护保养完成后提供完整的维保报告，报告中附有具体的问题描述和解决方案以及维保完成后参数正常的证明，维保工程师签字，维保单位盖公章；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4、维护保养完成后交付现场二次确认设备温度、压力、流量等参数应处于正常工作范围内，能够正常满足PEMS实验要求；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维护保养完成后一年内如流量计、流量计通讯线、OBD连接线等故障频发部件发生故障，需及时免费更换。</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5、维保交付确认无问题后，甲方签署验收报告。</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w:t>
      </w:r>
      <w:r>
        <w:rPr>
          <w:rFonts w:ascii="宋体" w:hAnsi="宋体" w:cs="宋体"/>
          <w:sz w:val="24"/>
          <w:szCs w:val="24"/>
        </w:rPr>
        <w:t>.3</w:t>
      </w:r>
      <w:r>
        <w:rPr>
          <w:rFonts w:hint="eastAsia" w:ascii="宋体" w:hAnsi="宋体" w:cs="宋体"/>
          <w:sz w:val="24"/>
          <w:szCs w:val="24"/>
        </w:rPr>
        <w:t>质保期</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质保期为维护保养完成验收后6个月。</w:t>
      </w:r>
    </w:p>
    <w:p>
      <w:pPr>
        <w:spacing w:line="360" w:lineRule="auto"/>
        <w:ind w:firstLine="480" w:firstLineChars="200"/>
        <w:rPr>
          <w:rFonts w:ascii="宋体" w:hAnsi="宋体" w:cs="宋体"/>
          <w:b/>
          <w:sz w:val="24"/>
          <w:szCs w:val="24"/>
          <w:lang w:bidi="ar"/>
        </w:rPr>
      </w:pPr>
      <w:r>
        <w:rPr>
          <w:rFonts w:hint="eastAsia" w:ascii="宋体" w:hAnsi="宋体" w:cs="宋体"/>
          <w:b/>
          <w:sz w:val="24"/>
          <w:szCs w:val="24"/>
          <w:lang w:bidi="ar"/>
        </w:rPr>
        <w:t>2、中标方维修费用</w:t>
      </w:r>
    </w:p>
    <w:p>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中标方接到维修任务时，需48小时内派人到现场勘查，人工费据实结算，若需更换相关配件，配件所产生的费用另计。</w:t>
      </w:r>
    </w:p>
    <w:p>
      <w:pPr>
        <w:spacing w:line="360" w:lineRule="auto"/>
        <w:rPr>
          <w:rFonts w:ascii="宋体" w:hAnsi="宋体" w:cs="宋体"/>
          <w:b/>
          <w:sz w:val="24"/>
          <w:szCs w:val="24"/>
          <w:lang w:bidi="ar"/>
        </w:rPr>
      </w:pPr>
      <w:r>
        <w:rPr>
          <w:rFonts w:hint="eastAsia" w:ascii="宋体" w:hAnsi="宋体" w:cs="宋体"/>
          <w:b/>
          <w:sz w:val="24"/>
          <w:szCs w:val="24"/>
          <w:lang w:bidi="ar"/>
        </w:rPr>
        <w:tab/>
      </w:r>
      <w:r>
        <w:rPr>
          <w:rFonts w:hint="eastAsia" w:ascii="宋体" w:hAnsi="宋体" w:cs="宋体"/>
          <w:b/>
          <w:sz w:val="24"/>
          <w:szCs w:val="24"/>
          <w:lang w:bidi="ar"/>
        </w:rPr>
        <w:t>3、免费调换在服务期内因保养不当而损坏的零部件。</w:t>
      </w:r>
    </w:p>
    <w:p>
      <w:pPr>
        <w:tabs>
          <w:tab w:val="left" w:pos="425"/>
        </w:tabs>
        <w:spacing w:line="360" w:lineRule="auto"/>
        <w:ind w:firstLine="480" w:firstLineChars="200"/>
        <w:rPr>
          <w:rFonts w:ascii="宋体" w:hAnsi="宋体" w:cs="宋体"/>
          <w:sz w:val="24"/>
        </w:rPr>
      </w:pPr>
      <w:r>
        <w:rPr>
          <w:rFonts w:hint="eastAsia" w:ascii="宋体" w:hAnsi="宋体" w:cs="宋体"/>
          <w:sz w:val="24"/>
          <w:szCs w:val="24"/>
          <w:lang w:bidi="ar"/>
        </w:rPr>
        <w:t>4、</w:t>
      </w:r>
      <w:r>
        <w:rPr>
          <w:rFonts w:hint="eastAsia" w:ascii="宋体" w:hAnsi="宋体" w:cs="宋体"/>
          <w:b/>
          <w:sz w:val="24"/>
          <w:szCs w:val="24"/>
          <w:lang w:bidi="ar"/>
        </w:rPr>
        <w:t>投标方必须列全配件价格表，作为双方维修价格的依据，配件及</w:t>
      </w:r>
      <w:r>
        <w:rPr>
          <w:rFonts w:hint="eastAsia" w:ascii="宋体" w:hAnsi="宋体" w:cs="宋体"/>
          <w:b/>
          <w:sz w:val="24"/>
        </w:rPr>
        <w:t>维修价格不在明细中的，甲、乙双方协商解决，费用由甲方承担。</w:t>
      </w:r>
    </w:p>
    <w:p>
      <w:pPr>
        <w:rPr>
          <w:rFonts w:ascii="宋体" w:hAnsi="宋体" w:cs="宋体"/>
          <w:sz w:val="24"/>
          <w:szCs w:val="24"/>
        </w:rPr>
      </w:pPr>
    </w:p>
    <w:p>
      <w:pPr>
        <w:rPr>
          <w:rFonts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Times New Roman"/>
    <w:panose1 w:val="02020603050405020304"/>
    <w:charset w:val="00"/>
    <w:family w:val="auto"/>
    <w:pitch w:val="default"/>
    <w:sig w:usb0="00000000" w:usb1="00000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530A1"/>
    <w:multiLevelType w:val="singleLevel"/>
    <w:tmpl w:val="854530A1"/>
    <w:lvl w:ilvl="0" w:tentative="0">
      <w:start w:val="1"/>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091899"/>
    <w:rsid w:val="00131D97"/>
    <w:rsid w:val="00150060"/>
    <w:rsid w:val="00196533"/>
    <w:rsid w:val="001D40B7"/>
    <w:rsid w:val="00273CD6"/>
    <w:rsid w:val="002775B3"/>
    <w:rsid w:val="002C6E72"/>
    <w:rsid w:val="003134B3"/>
    <w:rsid w:val="00322008"/>
    <w:rsid w:val="00341546"/>
    <w:rsid w:val="00346541"/>
    <w:rsid w:val="00390ED1"/>
    <w:rsid w:val="004064A0"/>
    <w:rsid w:val="004C4D59"/>
    <w:rsid w:val="004D0906"/>
    <w:rsid w:val="00604FCE"/>
    <w:rsid w:val="00614AAA"/>
    <w:rsid w:val="006741F4"/>
    <w:rsid w:val="006925C1"/>
    <w:rsid w:val="006B348C"/>
    <w:rsid w:val="006C36D4"/>
    <w:rsid w:val="007505DC"/>
    <w:rsid w:val="007B4CA4"/>
    <w:rsid w:val="00804A56"/>
    <w:rsid w:val="00854791"/>
    <w:rsid w:val="008D7FC2"/>
    <w:rsid w:val="00902196"/>
    <w:rsid w:val="00905A82"/>
    <w:rsid w:val="009246B2"/>
    <w:rsid w:val="00985073"/>
    <w:rsid w:val="00A62F3D"/>
    <w:rsid w:val="00A82C55"/>
    <w:rsid w:val="00AA5F2D"/>
    <w:rsid w:val="00AE7AA6"/>
    <w:rsid w:val="00B25EF2"/>
    <w:rsid w:val="00B941C5"/>
    <w:rsid w:val="00BA7190"/>
    <w:rsid w:val="00CC1EFC"/>
    <w:rsid w:val="00E02E3F"/>
    <w:rsid w:val="00E5434E"/>
    <w:rsid w:val="00E86C65"/>
    <w:rsid w:val="00EA37A5"/>
    <w:rsid w:val="00F204CA"/>
    <w:rsid w:val="00F47F06"/>
    <w:rsid w:val="00F702D9"/>
    <w:rsid w:val="00F71910"/>
    <w:rsid w:val="00F94AA9"/>
    <w:rsid w:val="00FE02D2"/>
    <w:rsid w:val="034D0622"/>
    <w:rsid w:val="047E2524"/>
    <w:rsid w:val="07E57C0D"/>
    <w:rsid w:val="099C5159"/>
    <w:rsid w:val="118B17C0"/>
    <w:rsid w:val="14A15C19"/>
    <w:rsid w:val="17EC378B"/>
    <w:rsid w:val="2EB771D0"/>
    <w:rsid w:val="347E0C7B"/>
    <w:rsid w:val="34F7633C"/>
    <w:rsid w:val="4C3A530E"/>
    <w:rsid w:val="520D3BC4"/>
    <w:rsid w:val="5A252A6F"/>
    <w:rsid w:val="5CC13298"/>
    <w:rsid w:val="60AE53F2"/>
    <w:rsid w:val="60EE4022"/>
    <w:rsid w:val="636F4F70"/>
    <w:rsid w:val="64D3442A"/>
    <w:rsid w:val="65AD6236"/>
    <w:rsid w:val="699A3928"/>
    <w:rsid w:val="720E4873"/>
    <w:rsid w:val="77EF6C01"/>
    <w:rsid w:val="7BD7BFE0"/>
    <w:rsid w:val="7D4635F6"/>
    <w:rsid w:val="AF595331"/>
    <w:rsid w:val="EEFB97A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7401</Words>
  <Characters>7664</Characters>
  <Lines>130</Lines>
  <Paragraphs>36</Paragraphs>
  <TotalTime>0</TotalTime>
  <ScaleCrop>false</ScaleCrop>
  <LinksUpToDate>false</LinksUpToDate>
  <CharactersWithSpaces>9121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2025-05-28T14:20:54Z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